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492" w:rsidRPr="00D41B96" w:rsidRDefault="00952492" w:rsidP="00E47F83">
      <w:pPr>
        <w:jc w:val="both"/>
        <w:rPr>
          <w:i/>
          <w:sz w:val="18"/>
          <w:szCs w:val="18"/>
        </w:rPr>
      </w:pPr>
    </w:p>
    <w:p w:rsidR="00952492" w:rsidRDefault="00952492" w:rsidP="00952492">
      <w:pPr>
        <w:ind w:left="5387"/>
        <w:rPr>
          <w:sz w:val="22"/>
          <w:szCs w:val="22"/>
        </w:rPr>
      </w:pPr>
    </w:p>
    <w:p w:rsidR="00952492" w:rsidRPr="00D77819" w:rsidRDefault="00952492" w:rsidP="00952492">
      <w:pPr>
        <w:ind w:left="5387"/>
      </w:pPr>
      <w:r w:rsidRPr="00D77819">
        <w:rPr>
          <w:sz w:val="22"/>
          <w:szCs w:val="22"/>
        </w:rPr>
        <w:t>PATVIRTINTA</w:t>
      </w:r>
    </w:p>
    <w:p w:rsidR="00952492" w:rsidRPr="00D77819" w:rsidRDefault="00952492" w:rsidP="00952492">
      <w:r>
        <w:rPr>
          <w:sz w:val="22"/>
          <w:szCs w:val="22"/>
        </w:rPr>
        <w:t xml:space="preserve">                                                                                             </w:t>
      </w:r>
      <w:r w:rsidR="00E47F83">
        <w:rPr>
          <w:sz w:val="22"/>
          <w:szCs w:val="22"/>
        </w:rPr>
        <w:t xml:space="preserve">      2019 01 20</w:t>
      </w:r>
      <w:r w:rsidR="00321988">
        <w:rPr>
          <w:sz w:val="22"/>
          <w:szCs w:val="22"/>
        </w:rPr>
        <w:t xml:space="preserve">   </w:t>
      </w:r>
      <w:proofErr w:type="spellStart"/>
      <w:r w:rsidR="00321988">
        <w:rPr>
          <w:sz w:val="22"/>
          <w:szCs w:val="22"/>
        </w:rPr>
        <w:t>Nr.</w:t>
      </w:r>
      <w:r w:rsidR="003A4B03">
        <w:rPr>
          <w:sz w:val="22"/>
          <w:szCs w:val="22"/>
        </w:rPr>
        <w:t>V-1</w:t>
      </w:r>
      <w:proofErr w:type="spellEnd"/>
    </w:p>
    <w:p w:rsidR="00952492" w:rsidRPr="00D77819" w:rsidRDefault="00952492" w:rsidP="00952492">
      <w:pPr>
        <w:ind w:left="5387"/>
      </w:pPr>
      <w:r>
        <w:rPr>
          <w:sz w:val="20"/>
          <w:szCs w:val="20"/>
        </w:rPr>
        <w:t>(įstaigos direktoriaus įsakymo numeris ir data</w:t>
      </w:r>
      <w:r w:rsidRPr="00D77819">
        <w:rPr>
          <w:sz w:val="20"/>
          <w:szCs w:val="20"/>
        </w:rPr>
        <w:t>)</w:t>
      </w:r>
    </w:p>
    <w:p w:rsidR="00952492" w:rsidRPr="00D77819" w:rsidRDefault="00952492" w:rsidP="00952492">
      <w:pPr>
        <w:jc w:val="center"/>
        <w:rPr>
          <w:sz w:val="28"/>
          <w:szCs w:val="28"/>
        </w:rPr>
      </w:pPr>
    </w:p>
    <w:p w:rsidR="00952492" w:rsidRPr="00D77819" w:rsidRDefault="00952492" w:rsidP="00952492">
      <w:pPr>
        <w:jc w:val="center"/>
        <w:rPr>
          <w:b/>
          <w:bCs/>
        </w:rPr>
      </w:pPr>
    </w:p>
    <w:p w:rsidR="00952492" w:rsidRPr="00D77819" w:rsidRDefault="00952492" w:rsidP="00952492">
      <w:pPr>
        <w:jc w:val="center"/>
        <w:rPr>
          <w:sz w:val="28"/>
          <w:szCs w:val="28"/>
        </w:rPr>
      </w:pPr>
    </w:p>
    <w:p w:rsidR="00606A0C" w:rsidRPr="00D77819" w:rsidRDefault="00606A0C" w:rsidP="00606A0C">
      <w:pPr>
        <w:jc w:val="center"/>
      </w:pPr>
      <w:r>
        <w:rPr>
          <w:sz w:val="28"/>
          <w:szCs w:val="28"/>
        </w:rPr>
        <w:t>Skuodo rajono savivaldybės pedagoginė psichologinė tarnyba k.301436530</w:t>
      </w:r>
    </w:p>
    <w:p w:rsidR="00952492" w:rsidRPr="00D77819" w:rsidRDefault="00952492" w:rsidP="00952492">
      <w:pPr>
        <w:jc w:val="center"/>
      </w:pPr>
      <w:r w:rsidRPr="00D77819">
        <w:rPr>
          <w:sz w:val="28"/>
          <w:szCs w:val="28"/>
        </w:rPr>
        <w:t>____________________________________</w:t>
      </w:r>
    </w:p>
    <w:p w:rsidR="00952492" w:rsidRPr="00D77819" w:rsidRDefault="00952492" w:rsidP="00952492">
      <w:pPr>
        <w:spacing w:after="240"/>
        <w:jc w:val="center"/>
      </w:pPr>
      <w:r w:rsidRPr="00D77819">
        <w:rPr>
          <w:sz w:val="22"/>
          <w:szCs w:val="22"/>
        </w:rPr>
        <w:t>(įstaigos pavadinimas ir kodas)</w:t>
      </w:r>
    </w:p>
    <w:p w:rsidR="00952492" w:rsidRDefault="00E47F83" w:rsidP="00952492">
      <w:pPr>
        <w:jc w:val="center"/>
        <w:rPr>
          <w:b/>
          <w:bCs/>
          <w:sz w:val="22"/>
          <w:szCs w:val="22"/>
        </w:rPr>
      </w:pPr>
      <w:r>
        <w:rPr>
          <w:b/>
          <w:bCs/>
          <w:sz w:val="22"/>
          <w:szCs w:val="22"/>
        </w:rPr>
        <w:t>2019-2022</w:t>
      </w:r>
      <w:r w:rsidR="00952492">
        <w:rPr>
          <w:b/>
          <w:bCs/>
          <w:sz w:val="22"/>
          <w:szCs w:val="22"/>
        </w:rPr>
        <w:t xml:space="preserve"> </w:t>
      </w:r>
      <w:r w:rsidR="00952492" w:rsidRPr="00D77819">
        <w:rPr>
          <w:b/>
          <w:bCs/>
          <w:sz w:val="22"/>
          <w:szCs w:val="22"/>
        </w:rPr>
        <w:t>-</w:t>
      </w:r>
      <w:r w:rsidR="00952492" w:rsidRPr="00D77819">
        <w:rPr>
          <w:b/>
          <w:bCs/>
          <w:caps/>
          <w:sz w:val="22"/>
          <w:szCs w:val="22"/>
        </w:rPr>
        <w:t>ųjų</w:t>
      </w:r>
      <w:r w:rsidR="00952492" w:rsidRPr="00D77819">
        <w:rPr>
          <w:b/>
          <w:bCs/>
          <w:sz w:val="22"/>
          <w:szCs w:val="22"/>
        </w:rPr>
        <w:t xml:space="preserve"> METŲ VEIKLOS PLANAS</w:t>
      </w:r>
    </w:p>
    <w:p w:rsidR="00952492" w:rsidRDefault="00952492" w:rsidP="00952492">
      <w:pPr>
        <w:spacing w:after="60"/>
      </w:pPr>
    </w:p>
    <w:p w:rsidR="00817E2E" w:rsidRDefault="00817E2E" w:rsidP="00952492">
      <w:pPr>
        <w:spacing w:line="0" w:lineRule="atLeast"/>
        <w:jc w:val="center"/>
        <w:rPr>
          <w:b/>
        </w:rPr>
      </w:pPr>
      <w:r>
        <w:rPr>
          <w:b/>
        </w:rPr>
        <w:t>I SKYRIUS</w:t>
      </w:r>
    </w:p>
    <w:p w:rsidR="00952492" w:rsidRPr="00817E2E" w:rsidRDefault="00817E2E" w:rsidP="00952492">
      <w:pPr>
        <w:spacing w:line="0" w:lineRule="atLeast"/>
        <w:jc w:val="center"/>
        <w:rPr>
          <w:b/>
        </w:rPr>
      </w:pPr>
      <w:r w:rsidRPr="00817E2E">
        <w:rPr>
          <w:b/>
        </w:rPr>
        <w:t>BENDROSIOS NUOSTATOS</w:t>
      </w:r>
    </w:p>
    <w:p w:rsidR="00817E2E" w:rsidRDefault="00817E2E" w:rsidP="00952492">
      <w:pPr>
        <w:spacing w:line="0" w:lineRule="atLeast"/>
        <w:ind w:firstLine="1247"/>
        <w:jc w:val="both"/>
        <w:rPr>
          <w:b/>
          <w:color w:val="000000"/>
        </w:rPr>
      </w:pPr>
    </w:p>
    <w:p w:rsidR="00817E2E" w:rsidRDefault="00817E2E" w:rsidP="00952492">
      <w:pPr>
        <w:spacing w:line="0" w:lineRule="atLeast"/>
        <w:ind w:firstLine="1247"/>
        <w:jc w:val="both"/>
        <w:rPr>
          <w:color w:val="000000"/>
        </w:rPr>
      </w:pPr>
      <w:r w:rsidRPr="00817E2E">
        <w:rPr>
          <w:color w:val="000000"/>
        </w:rPr>
        <w:t>Skuodo rajono savivaldybės</w:t>
      </w:r>
      <w:r>
        <w:rPr>
          <w:color w:val="000000"/>
        </w:rPr>
        <w:t xml:space="preserve"> pedagoginės psichologinės tarnybos 2019-2022 metų strateginis veiklos planas parengtas vadovaujantis Lietuvos respublikos švietimo įstatymu,  Skuodo rajono savivaldybės strateginių planu, Skuodo rajono pedagoginės tarnybos nuostatais.</w:t>
      </w:r>
    </w:p>
    <w:p w:rsidR="00817E2E" w:rsidRPr="00817E2E" w:rsidRDefault="00817E2E" w:rsidP="00110437">
      <w:pPr>
        <w:ind w:firstLine="1247"/>
        <w:jc w:val="both"/>
        <w:rPr>
          <w:color w:val="000000"/>
        </w:rPr>
      </w:pPr>
      <w:r w:rsidRPr="00817E2E">
        <w:rPr>
          <w:rStyle w:val="markedcontent"/>
        </w:rPr>
        <w:t>Tarnybos strateginio plano paskirtis - organizuoti Tarnybos veiklą, užtikrinančią didesnį</w:t>
      </w:r>
      <w:r>
        <w:t xml:space="preserve"> </w:t>
      </w:r>
      <w:r w:rsidRPr="00817E2E">
        <w:rPr>
          <w:rStyle w:val="markedcontent"/>
        </w:rPr>
        <w:t>švietimo pagalbos prieinamumą, veiksmingesnį bendradarbiavimą su ugdymo įstaigų</w:t>
      </w:r>
      <w:r>
        <w:t xml:space="preserve"> </w:t>
      </w:r>
      <w:r w:rsidRPr="00817E2E">
        <w:rPr>
          <w:rStyle w:val="markedcontent"/>
        </w:rPr>
        <w:t>bendruomenėmis, siekiant aukštesnės pagalbos kokybės klientams</w:t>
      </w:r>
      <w:r>
        <w:rPr>
          <w:rStyle w:val="markedcontent"/>
          <w:rFonts w:ascii="Arial" w:hAnsi="Arial" w:cs="Arial"/>
          <w:sz w:val="29"/>
          <w:szCs w:val="29"/>
        </w:rPr>
        <w:t>.</w:t>
      </w:r>
    </w:p>
    <w:p w:rsidR="00817E2E" w:rsidRDefault="00817E2E" w:rsidP="00110437">
      <w:pPr>
        <w:spacing w:line="0" w:lineRule="atLeast"/>
        <w:ind w:firstLine="1247"/>
        <w:jc w:val="both"/>
        <w:rPr>
          <w:b/>
          <w:color w:val="000000"/>
        </w:rPr>
      </w:pPr>
    </w:p>
    <w:p w:rsidR="003A5443" w:rsidRDefault="003A5443" w:rsidP="00817E2E">
      <w:pPr>
        <w:spacing w:line="0" w:lineRule="atLeast"/>
        <w:ind w:firstLine="1247"/>
        <w:jc w:val="center"/>
        <w:rPr>
          <w:b/>
          <w:color w:val="000000"/>
        </w:rPr>
      </w:pPr>
      <w:r>
        <w:rPr>
          <w:b/>
          <w:color w:val="000000"/>
        </w:rPr>
        <w:t xml:space="preserve"> II SKYRIUS</w:t>
      </w:r>
    </w:p>
    <w:p w:rsidR="00952492" w:rsidRDefault="00952492" w:rsidP="00817E2E">
      <w:pPr>
        <w:spacing w:line="0" w:lineRule="atLeast"/>
        <w:ind w:firstLine="1247"/>
        <w:jc w:val="center"/>
        <w:rPr>
          <w:b/>
          <w:color w:val="000000"/>
        </w:rPr>
      </w:pPr>
      <w:r w:rsidRPr="00D77819">
        <w:rPr>
          <w:b/>
          <w:color w:val="000000"/>
        </w:rPr>
        <w:t>VEIKLOS KONTEKSTAS</w:t>
      </w:r>
    </w:p>
    <w:p w:rsidR="00D97516" w:rsidRDefault="00D97516" w:rsidP="00952492">
      <w:pPr>
        <w:spacing w:line="0" w:lineRule="atLeast"/>
        <w:ind w:firstLine="1247"/>
        <w:jc w:val="both"/>
        <w:rPr>
          <w:b/>
          <w:color w:val="000000"/>
        </w:rPr>
      </w:pPr>
    </w:p>
    <w:p w:rsidR="00606A0C" w:rsidRDefault="00606A0C" w:rsidP="003A4B03">
      <w:pPr>
        <w:pStyle w:val="Pagrindinistekstas"/>
        <w:ind w:firstLine="720"/>
      </w:pPr>
      <w:r w:rsidRPr="00C10AED">
        <w:t>Į</w:t>
      </w:r>
      <w:r>
        <w:t xml:space="preserve">staigos pagrindinė veikla – specialusis ugdymas. Skuodo rajono pedagoginė psichologinė tarnyba – savivaldybės biudžetinė </w:t>
      </w:r>
      <w:r w:rsidRPr="00063EE7">
        <w:t xml:space="preserve"> įstaiga, </w:t>
      </w:r>
      <w:r>
        <w:t>pagalbos mokiniui, mokytojui ir mokyklai.</w:t>
      </w:r>
    </w:p>
    <w:p w:rsidR="00D97516" w:rsidRDefault="00D97516" w:rsidP="00D97516">
      <w:pPr>
        <w:pStyle w:val="Pagrindinistekstas"/>
      </w:pPr>
      <w:r>
        <w:t>Tikslas</w:t>
      </w:r>
    </w:p>
    <w:p w:rsidR="00D97516" w:rsidRDefault="00D97516" w:rsidP="00D97516">
      <w:pPr>
        <w:numPr>
          <w:ilvl w:val="0"/>
          <w:numId w:val="2"/>
        </w:numPr>
        <w:autoSpaceDN w:val="0"/>
        <w:jc w:val="both"/>
      </w:pPr>
      <w:r>
        <w:t>Siekti, kad vaiko kognityvinės veiklos ir ugdymo (si) strategijų (stilių) identifikavimas, būtų kaip esminė prielaida kokybiškai teikti pagalbą vaikui ir mokyti vaiką mokytis.</w:t>
      </w:r>
    </w:p>
    <w:p w:rsidR="00D97516" w:rsidRDefault="00D97516" w:rsidP="00D97516">
      <w:r>
        <w:t xml:space="preserve"> Uždaviniai</w:t>
      </w:r>
    </w:p>
    <w:p w:rsidR="00D97516" w:rsidRDefault="00D97516" w:rsidP="00D97516">
      <w:pPr>
        <w:numPr>
          <w:ilvl w:val="0"/>
          <w:numId w:val="2"/>
        </w:numPr>
        <w:autoSpaceDN w:val="0"/>
        <w:jc w:val="both"/>
      </w:pPr>
      <w:r>
        <w:t>Kuo anksčiau įvertinti asmens specialiuosius ugdymosi poreikius, psichologines, asmenybės ir ugdymosi problemas, padėti jas išspręsti, surasti jam optimalią ugdymo vietą ir formą.</w:t>
      </w:r>
    </w:p>
    <w:p w:rsidR="00D97516" w:rsidRDefault="00D97516" w:rsidP="00D97516">
      <w:pPr>
        <w:numPr>
          <w:ilvl w:val="0"/>
          <w:numId w:val="2"/>
        </w:numPr>
        <w:autoSpaceDN w:val="0"/>
        <w:jc w:val="both"/>
      </w:pPr>
      <w:r>
        <w:t xml:space="preserve">Stiprinti mokyklos mokytojų, tėvų (globėjų) gebėjimus ugdyti specialiuosius ugdymosi, psichologinių, asmenybės ir ugdymosi problemų turinčius asmenis, formuoti teigiamas nuostatas jų atžvilgiu. </w:t>
      </w:r>
    </w:p>
    <w:p w:rsidR="00D97516" w:rsidRDefault="00D97516" w:rsidP="00D97516">
      <w:pPr>
        <w:numPr>
          <w:ilvl w:val="0"/>
          <w:numId w:val="2"/>
        </w:numPr>
        <w:autoSpaceDN w:val="0"/>
        <w:jc w:val="both"/>
      </w:pPr>
      <w:r>
        <w:t>Padėti mokykloms užtikrinti kokybišką specialiųjų ugdymosi poreikių, psichologinių, asmenybės ir ugdymosi problemų turinčių mokinių ugdymą.</w:t>
      </w:r>
    </w:p>
    <w:p w:rsidR="00D97516" w:rsidRDefault="00D97516" w:rsidP="00D97516">
      <w:pPr>
        <w:numPr>
          <w:ilvl w:val="0"/>
          <w:numId w:val="2"/>
        </w:numPr>
        <w:autoSpaceDN w:val="0"/>
        <w:jc w:val="both"/>
      </w:pPr>
      <w:r>
        <w:t>Kelti tarnybos specialistų kvalifikaciją seminaruose ir kursuose vaikų specialiųjų poreikių srityse bei specialiojo pedagogo-logopedo kvalifikacijos kėlimas surdopedagogo kvalifikaciją</w:t>
      </w:r>
    </w:p>
    <w:p w:rsidR="00D97516" w:rsidRDefault="00D97516" w:rsidP="00D97516">
      <w:pPr>
        <w:numPr>
          <w:ilvl w:val="0"/>
          <w:numId w:val="2"/>
        </w:numPr>
        <w:autoSpaceDN w:val="0"/>
        <w:jc w:val="both"/>
      </w:pPr>
      <w:r>
        <w:t xml:space="preserve">Palaikyti glaudžius ryšius su rajono švietimo įstaigomis, Valstybinės vaiko teisių apsaugos ir įvaikinimo tarnybos prie socialinės apsaugos ir darbo ministerijos Klaipėdos apskrities vaiko teisių apsaugos skyriaus darbuotojais, sveikatos ir kt. įstaigomis, sprendžiančiomis vaikų ugdymo(si), socialines bei sveikatos problemas. </w:t>
      </w:r>
    </w:p>
    <w:p w:rsidR="00D97516" w:rsidRDefault="00D97516" w:rsidP="00D97516">
      <w:pPr>
        <w:pStyle w:val="Antrat1"/>
        <w:jc w:val="left"/>
        <w:rPr>
          <w:b w:val="0"/>
          <w:szCs w:val="24"/>
        </w:rPr>
      </w:pPr>
      <w:r>
        <w:rPr>
          <w:szCs w:val="24"/>
        </w:rPr>
        <w:t xml:space="preserve">  </w:t>
      </w:r>
      <w:r>
        <w:rPr>
          <w:b w:val="0"/>
          <w:szCs w:val="24"/>
        </w:rPr>
        <w:t>Prioritetai</w:t>
      </w:r>
    </w:p>
    <w:p w:rsidR="00D97516" w:rsidRDefault="00D97516" w:rsidP="00D97516">
      <w:pPr>
        <w:numPr>
          <w:ilvl w:val="0"/>
          <w:numId w:val="3"/>
        </w:numPr>
        <w:autoSpaceDN w:val="0"/>
        <w:jc w:val="both"/>
      </w:pPr>
      <w:r>
        <w:t xml:space="preserve">Emocinio kognityvinio konsultavimo taikymas, savęs pažinimo, įsisąmoninimu grįstos kognityvinės ir elgesio terapijos taikymas </w:t>
      </w:r>
    </w:p>
    <w:p w:rsidR="00D97516" w:rsidRDefault="00D97516" w:rsidP="00D97516">
      <w:pPr>
        <w:numPr>
          <w:ilvl w:val="0"/>
          <w:numId w:val="3"/>
        </w:numPr>
        <w:autoSpaceDN w:val="0"/>
        <w:jc w:val="both"/>
      </w:pPr>
      <w:r>
        <w:t>Individuali psichologinė pagalba mokiniams mokyklose</w:t>
      </w:r>
    </w:p>
    <w:p w:rsidR="00D97516" w:rsidRDefault="00D97516" w:rsidP="003A4B03">
      <w:pPr>
        <w:pStyle w:val="Pagrindinistekstas"/>
        <w:ind w:firstLine="720"/>
      </w:pPr>
    </w:p>
    <w:p w:rsidR="00606A0C" w:rsidRPr="00503D5C" w:rsidRDefault="00606A0C" w:rsidP="003A4B03">
      <w:pPr>
        <w:ind w:firstLine="720"/>
        <w:jc w:val="both"/>
      </w:pPr>
      <w:r>
        <w:t>Mes siekiame</w:t>
      </w:r>
      <w:r w:rsidRPr="00503D5C">
        <w:t>, kad vaiko kognityvinės veiklos ir ugdymo(si) strategijų (stilių) identifikavimas būtų kaip esminė prielaida kokybiškai teikti pagalbą vaikui ir mokyti vaiką mokytis.</w:t>
      </w:r>
    </w:p>
    <w:p w:rsidR="00606A0C" w:rsidRDefault="00606A0C" w:rsidP="003A4B03">
      <w:pPr>
        <w:ind w:firstLine="720"/>
        <w:jc w:val="both"/>
      </w:pPr>
      <w:r>
        <w:t>Mūsų  uždavinys k</w:t>
      </w:r>
      <w:r w:rsidRPr="00503D5C">
        <w:t xml:space="preserve">uo anksčiau įvertinti asmens specialiuosius ugdymosi poreikius, psichologines, asmenybės ir ugdymosi problemas, padėti jas išspręsti, surasti </w:t>
      </w:r>
      <w:r>
        <w:t>optimalią ugdymo vietą ir formą, s</w:t>
      </w:r>
      <w:r w:rsidRPr="00503D5C">
        <w:t>tiprinti mokyklos mokytojų, tėvų (globėjų) gebėjimus ugdyti specialiuosius ugdymosi, psichologinių, asmenybės ir ugdymosi problemų turinčius asmenis, formuoti te</w:t>
      </w:r>
      <w:r>
        <w:t>igiamas nuostatas jų atžvilgiu. Padedam</w:t>
      </w:r>
      <w:r w:rsidRPr="00503D5C">
        <w:t xml:space="preserve"> mokykloms užtikrinti kokybišką specialiųjų ugdymosi poreikių, psichologinių, asmenybės ir ugdymosi p</w:t>
      </w:r>
      <w:r>
        <w:t>roblemų turinčių mokinių ugdymą, keliame</w:t>
      </w:r>
      <w:r w:rsidRPr="00503D5C">
        <w:t xml:space="preserve"> tarnybos specialistų kvalifikaciją seminaruose ir kursuose vaiko pažinimo, krizių įveikimo  ir special</w:t>
      </w:r>
      <w:r>
        <w:t>iųjų poreikių tenkinimo srityse. Stengiamės p</w:t>
      </w:r>
      <w:r w:rsidRPr="00503D5C">
        <w:t xml:space="preserve">alaikyti glaudžius ryšius su rajono švietimo įstaigomis, </w:t>
      </w:r>
      <w:r>
        <w:t>Savivaldybės administracijos v</w:t>
      </w:r>
      <w:r w:rsidRPr="00503D5C">
        <w:t xml:space="preserve">aiko teisių apsaugos </w:t>
      </w:r>
      <w:r>
        <w:t>skyriumi</w:t>
      </w:r>
      <w:r w:rsidRPr="00503D5C">
        <w:t xml:space="preserve">, sveikatos ir kt. įstaigomis, sprendžiančiomis vaikų ugdymo(si), socialines bei sveikatos problemas. </w:t>
      </w:r>
    </w:p>
    <w:p w:rsidR="00606A0C" w:rsidRDefault="00606A0C" w:rsidP="003A4B03">
      <w:pPr>
        <w:ind w:firstLine="720"/>
        <w:jc w:val="both"/>
      </w:pPr>
      <w:r>
        <w:t xml:space="preserve">Pedagoginė psichologinė tarnyba įkurta 1995 metais. Tarnybos </w:t>
      </w:r>
      <w:r w:rsidRPr="005E669F">
        <w:t>kolektyvo</w:t>
      </w:r>
      <w:r>
        <w:t xml:space="preserve"> </w:t>
      </w:r>
      <w:r w:rsidRPr="005E669F">
        <w:t>bra</w:t>
      </w:r>
      <w:r>
        <w:t>nduolys stabilus, nes didžioji dalis darbuotojų dirba</w:t>
      </w:r>
      <w:r w:rsidR="00D84ADD">
        <w:t>,</w:t>
      </w:r>
      <w:r w:rsidRPr="005E669F">
        <w:t xml:space="preserve"> tie kurie</w:t>
      </w:r>
      <w:r>
        <w:t xml:space="preserve"> </w:t>
      </w:r>
      <w:r w:rsidRPr="005E669F">
        <w:t>ir</w:t>
      </w:r>
      <w:r>
        <w:t xml:space="preserve"> </w:t>
      </w:r>
      <w:r w:rsidRPr="005E669F">
        <w:t>pradėjo</w:t>
      </w:r>
      <w:r>
        <w:t xml:space="preserve"> </w:t>
      </w:r>
      <w:r w:rsidRPr="005E669F">
        <w:t>tarnybos</w:t>
      </w:r>
      <w:r>
        <w:t xml:space="preserve"> </w:t>
      </w:r>
      <w:r w:rsidRPr="005E669F">
        <w:t>steigimo</w:t>
      </w:r>
      <w:r>
        <w:t xml:space="preserve"> </w:t>
      </w:r>
      <w:r w:rsidR="00EE05B8">
        <w:t>momentu.</w:t>
      </w:r>
    </w:p>
    <w:p w:rsidR="00606A0C" w:rsidRDefault="00606A0C" w:rsidP="003A4B03">
      <w:pPr>
        <w:ind w:firstLine="720"/>
        <w:jc w:val="both"/>
      </w:pPr>
      <w:r>
        <w:t xml:space="preserve"> </w:t>
      </w:r>
      <w:r w:rsidRPr="006E6BED">
        <w:t>Tarnyboje</w:t>
      </w:r>
      <w:r>
        <w:t xml:space="preserve"> </w:t>
      </w:r>
      <w:r w:rsidRPr="006E6BED">
        <w:t>yra</w:t>
      </w:r>
      <w:r>
        <w:t xml:space="preserve"> </w:t>
      </w:r>
      <w:r w:rsidRPr="006E6BED">
        <w:t>šie</w:t>
      </w:r>
      <w:r w:rsidR="003A1132">
        <w:t xml:space="preserve"> etatai </w:t>
      </w:r>
      <w:r>
        <w:t>-1</w:t>
      </w:r>
      <w:r w:rsidRPr="006E6BED">
        <w:t xml:space="preserve"> et. dire</w:t>
      </w:r>
      <w:r>
        <w:t>ktorės, 0,4 et. psichologės, 0,5</w:t>
      </w:r>
      <w:r w:rsidRPr="006E6BED">
        <w:t xml:space="preserve"> et. log</w:t>
      </w:r>
      <w:r>
        <w:t xml:space="preserve">opedės, 0,5 et. </w:t>
      </w:r>
      <w:proofErr w:type="spellStart"/>
      <w:r>
        <w:t>spec</w:t>
      </w:r>
      <w:proofErr w:type="spellEnd"/>
      <w:r>
        <w:t>. pedagogės, 0,25 et. pagalbinės darbininkės</w:t>
      </w:r>
      <w:r w:rsidR="003A1132">
        <w:t>, nuo lapkričio mėn.- 0,25et. socialinis pedagogas  ir</w:t>
      </w:r>
      <w:r>
        <w:t xml:space="preserve"> </w:t>
      </w:r>
      <w:r w:rsidR="002176C8">
        <w:t xml:space="preserve">nuo vasario mėn. </w:t>
      </w:r>
      <w:r>
        <w:t xml:space="preserve"> </w:t>
      </w:r>
      <w:r w:rsidR="003A1132">
        <w:t xml:space="preserve">psichologo 1 etatas, kuris teikia </w:t>
      </w:r>
      <w:r>
        <w:t xml:space="preserve"> pag</w:t>
      </w:r>
      <w:r w:rsidR="00D84ADD">
        <w:t>albą mokykloms, vykdamas į mokyklas</w:t>
      </w:r>
      <w:r>
        <w:t xml:space="preserve"> paskirtu laiku.</w:t>
      </w:r>
      <w:r w:rsidRPr="006E6BED">
        <w:t xml:space="preserve"> Gydytojas</w:t>
      </w:r>
      <w:r>
        <w:t xml:space="preserve"> </w:t>
      </w:r>
      <w:r w:rsidRPr="006E6BED">
        <w:t>neurologas</w:t>
      </w:r>
      <w:r>
        <w:t xml:space="preserve"> </w:t>
      </w:r>
      <w:r w:rsidRPr="006E6BED">
        <w:t>dirba</w:t>
      </w:r>
      <w:r>
        <w:t xml:space="preserve"> </w:t>
      </w:r>
      <w:r w:rsidRPr="006E6BED">
        <w:t>pagal</w:t>
      </w:r>
      <w:r>
        <w:t xml:space="preserve"> </w:t>
      </w:r>
      <w:r w:rsidRPr="006E6BED">
        <w:t>darbo</w:t>
      </w:r>
      <w:r>
        <w:t xml:space="preserve"> </w:t>
      </w:r>
      <w:r w:rsidRPr="006E6BED">
        <w:t>sutartį.</w:t>
      </w:r>
    </w:p>
    <w:p w:rsidR="00606A0C" w:rsidRDefault="00606A0C" w:rsidP="003A4B03">
      <w:pPr>
        <w:pStyle w:val="Pavadinimas"/>
        <w:ind w:firstLine="1260"/>
        <w:jc w:val="both"/>
        <w:rPr>
          <w:b w:val="0"/>
          <w:bCs w:val="0"/>
        </w:rPr>
      </w:pPr>
      <w:r>
        <w:rPr>
          <w:b w:val="0"/>
          <w:bCs w:val="0"/>
        </w:rPr>
        <w:t xml:space="preserve">Darbuotojai turi reikalingą kvalifikaciją: psichologas – IV kategoriją, logopedas  – </w:t>
      </w:r>
      <w:r w:rsidRPr="00AB0D61">
        <w:rPr>
          <w:b w:val="0"/>
          <w:bCs w:val="0"/>
        </w:rPr>
        <w:t xml:space="preserve">vyr. specialisto kvalifikaciją, </w:t>
      </w:r>
      <w:proofErr w:type="spellStart"/>
      <w:r w:rsidRPr="00AB0D61">
        <w:rPr>
          <w:b w:val="0"/>
          <w:bCs w:val="0"/>
        </w:rPr>
        <w:t>spec</w:t>
      </w:r>
      <w:proofErr w:type="spellEnd"/>
      <w:r w:rsidRPr="00AB0D61">
        <w:rPr>
          <w:b w:val="0"/>
          <w:bCs w:val="0"/>
        </w:rPr>
        <w:t xml:space="preserve">. pedagogas – </w:t>
      </w:r>
      <w:proofErr w:type="spellStart"/>
      <w:r w:rsidRPr="00AB0D61">
        <w:rPr>
          <w:b w:val="0"/>
          <w:bCs w:val="0"/>
        </w:rPr>
        <w:t>spec</w:t>
      </w:r>
      <w:proofErr w:type="spellEnd"/>
      <w:r w:rsidRPr="00AB0D61">
        <w:rPr>
          <w:b w:val="0"/>
          <w:bCs w:val="0"/>
        </w:rPr>
        <w:t>. pedagogo kvalifikaciją, direktorius –</w:t>
      </w:r>
      <w:r>
        <w:rPr>
          <w:b w:val="0"/>
          <w:bCs w:val="0"/>
        </w:rPr>
        <w:t xml:space="preserve"> psichologo bakalauro išsilavinimą.</w:t>
      </w:r>
      <w:r w:rsidR="003A1132">
        <w:rPr>
          <w:b w:val="0"/>
          <w:bCs w:val="0"/>
        </w:rPr>
        <w:t xml:space="preserve"> Naujai pradėję dirbti psichologai mokyklose turi </w:t>
      </w:r>
      <w:r w:rsidR="002176C8">
        <w:rPr>
          <w:b w:val="0"/>
          <w:bCs w:val="0"/>
        </w:rPr>
        <w:t xml:space="preserve">aukštąjį </w:t>
      </w:r>
      <w:r w:rsidR="00090BAB">
        <w:rPr>
          <w:b w:val="0"/>
          <w:bCs w:val="0"/>
        </w:rPr>
        <w:t>išsilavinimą, vienas – psichologo magistro išsilavinimą, kitas psichologas – psichologo bakalauro išsilavinimą ir šiuo metu tęsia magistro studijas.</w:t>
      </w:r>
      <w:r>
        <w:rPr>
          <w:b w:val="0"/>
          <w:bCs w:val="0"/>
        </w:rPr>
        <w:t xml:space="preserve"> Darbuotojai nuolat kelia kvalifikaciją įvairiuose organizuojamuose seminaruose.</w:t>
      </w:r>
    </w:p>
    <w:p w:rsidR="00606A0C" w:rsidRDefault="00606A0C" w:rsidP="003A4B03">
      <w:pPr>
        <w:spacing w:after="60"/>
        <w:jc w:val="both"/>
        <w:rPr>
          <w:b/>
          <w:bCs/>
        </w:rPr>
      </w:pPr>
    </w:p>
    <w:p w:rsidR="00952492" w:rsidRPr="00E97318" w:rsidRDefault="00952492" w:rsidP="00952492">
      <w:pPr>
        <w:ind w:firstLine="1247"/>
        <w:jc w:val="both"/>
        <w:rPr>
          <w:b/>
        </w:rPr>
      </w:pPr>
    </w:p>
    <w:p w:rsidR="00683A05" w:rsidRDefault="006F2217" w:rsidP="006F2217">
      <w:pPr>
        <w:jc w:val="center"/>
        <w:rPr>
          <w:b/>
          <w:caps/>
        </w:rPr>
      </w:pPr>
      <w:r>
        <w:rPr>
          <w:b/>
          <w:caps/>
        </w:rPr>
        <w:t xml:space="preserve">III SKYRIUS </w:t>
      </w:r>
    </w:p>
    <w:p w:rsidR="006F2217" w:rsidRDefault="006F2217" w:rsidP="006F2217">
      <w:pPr>
        <w:jc w:val="center"/>
        <w:rPr>
          <w:b/>
          <w:caps/>
        </w:rPr>
      </w:pPr>
      <w:r>
        <w:rPr>
          <w:b/>
          <w:caps/>
        </w:rPr>
        <w:t>SITUAJOS ANALIZĖ</w:t>
      </w:r>
    </w:p>
    <w:p w:rsidR="00683A05" w:rsidRDefault="00683A05" w:rsidP="00683A05">
      <w:pPr>
        <w:rPr>
          <w:b/>
          <w:caps/>
        </w:rPr>
      </w:pPr>
    </w:p>
    <w:p w:rsidR="00817E2E" w:rsidRDefault="00817E2E" w:rsidP="00683A05"/>
    <w:p w:rsidR="006F2217" w:rsidRDefault="006F2217" w:rsidP="00003322">
      <w:pPr>
        <w:ind w:firstLine="1296"/>
        <w:jc w:val="both"/>
        <w:rPr>
          <w:rStyle w:val="markedcontent"/>
        </w:rPr>
      </w:pPr>
      <w:r w:rsidRPr="006F2217">
        <w:rPr>
          <w:rStyle w:val="markedcontent"/>
        </w:rPr>
        <w:t>Konsultavimas – viena iš pedagoginės psichologinės tarnybos funkcijų. Konsultuojami</w:t>
      </w:r>
      <w:r w:rsidR="00003322">
        <w:t xml:space="preserve"> </w:t>
      </w:r>
      <w:r w:rsidRPr="006F2217">
        <w:rPr>
          <w:rStyle w:val="markedcontent"/>
        </w:rPr>
        <w:t>mokiniai, jų tėvai (globėjai, rūpintojai), mokytojai, specialistai. Sistemingai teikiamos</w:t>
      </w:r>
      <w:r w:rsidR="00003322">
        <w:t xml:space="preserve"> </w:t>
      </w:r>
      <w:r w:rsidRPr="006F2217">
        <w:rPr>
          <w:rStyle w:val="markedcontent"/>
        </w:rPr>
        <w:t>konsultacijos ir vyksta korekcinės pratybos mokiniams kalbos ir komunikacijų sutrikimų</w:t>
      </w:r>
      <w:r w:rsidRPr="006F2217">
        <w:br/>
      </w:r>
      <w:r w:rsidRPr="006F2217">
        <w:rPr>
          <w:rStyle w:val="markedcontent"/>
        </w:rPr>
        <w:t>šalinimui.</w:t>
      </w:r>
      <w:r w:rsidRPr="006F2217">
        <w:br/>
      </w:r>
      <w:r>
        <w:rPr>
          <w:rStyle w:val="markedcontent"/>
        </w:rPr>
        <w:t>Kie</w:t>
      </w:r>
      <w:r w:rsidR="00EE05B8">
        <w:rPr>
          <w:rStyle w:val="markedcontent"/>
        </w:rPr>
        <w:t>k</w:t>
      </w:r>
      <w:r>
        <w:rPr>
          <w:rStyle w:val="markedcontent"/>
        </w:rPr>
        <w:t>vienais metais 600-700 konsultacijų  buvo suteiktos</w:t>
      </w:r>
      <w:r w:rsidRPr="006F2217">
        <w:rPr>
          <w:rStyle w:val="markedcontent"/>
        </w:rPr>
        <w:t xml:space="preserve"> vaikų (mokinių) tėvams (globėjams)</w:t>
      </w:r>
      <w:r w:rsidRPr="006F2217">
        <w:br/>
      </w:r>
      <w:r w:rsidRPr="006F2217">
        <w:rPr>
          <w:rStyle w:val="markedcontent"/>
        </w:rPr>
        <w:t xml:space="preserve">kalbos ir kalbėjimo sutrikimų šalinimo </w:t>
      </w:r>
      <w:r>
        <w:rPr>
          <w:rStyle w:val="markedcontent"/>
        </w:rPr>
        <w:t>klausimais, pravestos</w:t>
      </w:r>
      <w:r w:rsidRPr="006F2217">
        <w:rPr>
          <w:rStyle w:val="markedcontent"/>
        </w:rPr>
        <w:t xml:space="preserve"> korekcinės pratybos</w:t>
      </w:r>
      <w:r>
        <w:rPr>
          <w:rStyle w:val="markedcontent"/>
        </w:rPr>
        <w:t>,</w:t>
      </w:r>
      <w:r w:rsidRPr="006F2217">
        <w:br/>
      </w:r>
      <w:r w:rsidRPr="006F2217">
        <w:rPr>
          <w:rStyle w:val="markedcontent"/>
        </w:rPr>
        <w:t xml:space="preserve"> pateiktos rekomendacijos</w:t>
      </w:r>
      <w:r>
        <w:rPr>
          <w:rStyle w:val="markedcontent"/>
        </w:rPr>
        <w:t xml:space="preserve"> švietimo įstaigoms, atlikus 120-140</w:t>
      </w:r>
      <w:r w:rsidRPr="006F2217">
        <w:rPr>
          <w:rStyle w:val="markedcontent"/>
        </w:rPr>
        <w:t xml:space="preserve"> pedagoginius -</w:t>
      </w:r>
      <w:r w:rsidRPr="006F2217">
        <w:br/>
      </w:r>
      <w:r w:rsidRPr="006F2217">
        <w:rPr>
          <w:rStyle w:val="markedcontent"/>
        </w:rPr>
        <w:t xml:space="preserve">psichologinius įvertinimus, tai </w:t>
      </w:r>
      <w:r>
        <w:rPr>
          <w:rStyle w:val="markedcontent"/>
        </w:rPr>
        <w:t xml:space="preserve">yra 100 proc. visiems Skuodo </w:t>
      </w:r>
      <w:r w:rsidRPr="006F2217">
        <w:rPr>
          <w:rStyle w:val="markedcontent"/>
        </w:rPr>
        <w:t xml:space="preserve"> miesto bei rajono ugdymo</w:t>
      </w:r>
      <w:r w:rsidRPr="006F2217">
        <w:br/>
      </w:r>
      <w:r w:rsidRPr="006F2217">
        <w:rPr>
          <w:rStyle w:val="markedcontent"/>
        </w:rPr>
        <w:t>įstaigų VGK nukreiptiems vaikams (mokiniams). Pilnai tenkinti klientų poreikiai, parengiant išv</w:t>
      </w:r>
      <w:r w:rsidR="00B56E5A">
        <w:rPr>
          <w:rStyle w:val="markedcontent"/>
        </w:rPr>
        <w:t>adas.</w:t>
      </w:r>
      <w:r w:rsidRPr="006F2217">
        <w:br/>
      </w:r>
      <w:r w:rsidRPr="006F2217">
        <w:rPr>
          <w:rStyle w:val="markedcontent"/>
        </w:rPr>
        <w:t>Tarnybos specialista</w:t>
      </w:r>
      <w:r w:rsidR="00B56E5A">
        <w:rPr>
          <w:rStyle w:val="markedcontent"/>
        </w:rPr>
        <w:t>i konsultavo PPT patalpose, vyksta</w:t>
      </w:r>
      <w:r w:rsidRPr="006F2217">
        <w:rPr>
          <w:rStyle w:val="markedcontent"/>
        </w:rPr>
        <w:t xml:space="preserve"> į ugdymo įstaigas, teikė metodinę,</w:t>
      </w:r>
      <w:r w:rsidRPr="006F2217">
        <w:br/>
      </w:r>
      <w:r w:rsidRPr="006F2217">
        <w:rPr>
          <w:rStyle w:val="markedcontent"/>
        </w:rPr>
        <w:t>konsultacinę pagalbą. Suteikto</w:t>
      </w:r>
      <w:r>
        <w:rPr>
          <w:rStyle w:val="markedcontent"/>
        </w:rPr>
        <w:t>s</w:t>
      </w:r>
      <w:r w:rsidRPr="006F2217">
        <w:rPr>
          <w:rStyle w:val="markedcontent"/>
        </w:rPr>
        <w:t xml:space="preserve"> individualios konsultacijos mokiniams, tėvams</w:t>
      </w:r>
      <w:r w:rsidRPr="006F2217">
        <w:br/>
      </w:r>
      <w:r w:rsidRPr="006F2217">
        <w:rPr>
          <w:rStyle w:val="markedcontent"/>
        </w:rPr>
        <w:t>(globėjams), pedagogams, švietimo pagalbos specialistams</w:t>
      </w:r>
      <w:r>
        <w:rPr>
          <w:rStyle w:val="markedcontent"/>
        </w:rPr>
        <w:t>-</w:t>
      </w:r>
      <w:r w:rsidRPr="006F2217">
        <w:rPr>
          <w:rStyle w:val="markedcontent"/>
        </w:rPr>
        <w:t xml:space="preserve"> klientams</w:t>
      </w:r>
      <w:r>
        <w:rPr>
          <w:rStyle w:val="markedcontent"/>
        </w:rPr>
        <w:t>.</w:t>
      </w:r>
    </w:p>
    <w:p w:rsidR="00817E2E" w:rsidRDefault="006F2217" w:rsidP="006F2217">
      <w:pPr>
        <w:jc w:val="both"/>
        <w:rPr>
          <w:rStyle w:val="markedcontent"/>
        </w:rPr>
      </w:pPr>
      <w:r w:rsidRPr="006F2217">
        <w:rPr>
          <w:rStyle w:val="markedcontent"/>
        </w:rPr>
        <w:t>Tarnybos specialistams buvo sudarytos sąlygos kelti profesinę</w:t>
      </w:r>
      <w:r w:rsidR="00110437">
        <w:t xml:space="preserve"> </w:t>
      </w:r>
      <w:r w:rsidR="00110437">
        <w:rPr>
          <w:rStyle w:val="markedcontent"/>
        </w:rPr>
        <w:t xml:space="preserve">kvalifikaciją, dalyvauti </w:t>
      </w:r>
      <w:r w:rsidRPr="006F2217">
        <w:rPr>
          <w:rStyle w:val="markedcontent"/>
        </w:rPr>
        <w:t>seminaruose, kursuose, specialistai daug dėmesio skyrė savišvietai.</w:t>
      </w:r>
      <w:r w:rsidR="00110437">
        <w:t xml:space="preserve"> </w:t>
      </w:r>
      <w:r w:rsidRPr="006F2217">
        <w:rPr>
          <w:rStyle w:val="markedcontent"/>
        </w:rPr>
        <w:t>Pedagoginės psichologinės tarnybos darbuotojams sudarytos geros darbo sąlygos. Visi</w:t>
      </w:r>
      <w:r w:rsidR="00110437">
        <w:t xml:space="preserve"> </w:t>
      </w:r>
      <w:r w:rsidRPr="006F2217">
        <w:rPr>
          <w:rStyle w:val="markedcontent"/>
        </w:rPr>
        <w:t>specialistai turi kompiuterizuotas darbo vietas. Tarnybos patalpose organizuojami pasitarimai,</w:t>
      </w:r>
      <w:r w:rsidR="00110437">
        <w:t xml:space="preserve"> </w:t>
      </w:r>
      <w:r w:rsidRPr="006F2217">
        <w:rPr>
          <w:rStyle w:val="markedcontent"/>
        </w:rPr>
        <w:t>seminarai, konsultacijos savivaldybės ugdymo įstaigų pedagogams, specialistams, vaikams, jų</w:t>
      </w:r>
      <w:r w:rsidR="00110437">
        <w:t xml:space="preserve"> </w:t>
      </w:r>
      <w:r w:rsidRPr="006F2217">
        <w:rPr>
          <w:rStyle w:val="markedcontent"/>
        </w:rPr>
        <w:t>tėvams (globėjams).</w:t>
      </w:r>
    </w:p>
    <w:p w:rsidR="00806D14" w:rsidRDefault="00806D14" w:rsidP="00806D14">
      <w:pPr>
        <w:rPr>
          <w:rStyle w:val="markedcontent"/>
          <w:b/>
        </w:rPr>
      </w:pPr>
    </w:p>
    <w:p w:rsidR="00806D14" w:rsidRDefault="00806D14" w:rsidP="00806D14">
      <w:pPr>
        <w:rPr>
          <w:rStyle w:val="markedcontent"/>
          <w:b/>
        </w:rPr>
      </w:pPr>
      <w:r w:rsidRPr="00806D14">
        <w:rPr>
          <w:rStyle w:val="markedcontent"/>
          <w:b/>
        </w:rPr>
        <w:lastRenderedPageBreak/>
        <w:t>Politiniai veiksniai</w:t>
      </w:r>
    </w:p>
    <w:p w:rsidR="00806D14" w:rsidRPr="00EE05B8" w:rsidRDefault="00806D14" w:rsidP="00EE05B8">
      <w:pPr>
        <w:jc w:val="both"/>
        <w:rPr>
          <w:rStyle w:val="markedcontent"/>
        </w:rPr>
      </w:pPr>
      <w:r w:rsidRPr="00806D14">
        <w:rPr>
          <w:b/>
        </w:rPr>
        <w:br/>
      </w:r>
      <w:r w:rsidRPr="00806D14">
        <w:rPr>
          <w:rStyle w:val="markedcontent"/>
        </w:rPr>
        <w:t>Valstybinė švietimo 2013–2022 metų strategija formuluoja užduotį užtikrinti švietimo</w:t>
      </w:r>
      <w:r w:rsidRPr="00806D14">
        <w:br/>
      </w:r>
      <w:r w:rsidRPr="00806D14">
        <w:rPr>
          <w:rStyle w:val="markedcontent"/>
        </w:rPr>
        <w:t>prieinamumą ir lygias galimybes, maksimaliai plėtojant vaikų ir jaunimo švietimo aprėptį bei</w:t>
      </w:r>
      <w:r w:rsidRPr="00806D14">
        <w:br/>
      </w:r>
      <w:r w:rsidRPr="00806D14">
        <w:rPr>
          <w:rStyle w:val="markedcontent"/>
        </w:rPr>
        <w:t>suteikiant palankiausias galimybes individualiems gebėjimams skleistis ir tenkinti specialiuosius</w:t>
      </w:r>
      <w:r w:rsidRPr="00806D14">
        <w:br/>
      </w:r>
      <w:r w:rsidRPr="00806D14">
        <w:rPr>
          <w:rStyle w:val="markedcontent"/>
        </w:rPr>
        <w:t>ugdymosi poreikius; taip pat teikti veiksmingą pedagoginę ir psichologinę pagalbą mokiniams,</w:t>
      </w:r>
      <w:r w:rsidRPr="00806D14">
        <w:br/>
      </w:r>
      <w:r w:rsidRPr="00806D14">
        <w:rPr>
          <w:rStyle w:val="markedcontent"/>
        </w:rPr>
        <w:t>patiriantiems mokymosi sunkumų. Lietuvos Respublikos švietimo įstatyme numatyta, kad viena iš</w:t>
      </w:r>
      <w:r w:rsidRPr="00806D14">
        <w:br/>
      </w:r>
      <w:r w:rsidRPr="00806D14">
        <w:rPr>
          <w:rStyle w:val="markedcontent"/>
        </w:rPr>
        <w:t>švietimo sistemos struktūrinių dalių yra švietimo pagalba, kurią mūsų savivaldybėje teikia Kelmės</w:t>
      </w:r>
      <w:r w:rsidRPr="00806D14">
        <w:br/>
      </w:r>
      <w:r w:rsidRPr="00806D14">
        <w:rPr>
          <w:rStyle w:val="markedcontent"/>
        </w:rPr>
        <w:t xml:space="preserve">švietimo pagalbos tarnyba. </w:t>
      </w:r>
      <w:proofErr w:type="spellStart"/>
      <w:r w:rsidRPr="00806D14">
        <w:rPr>
          <w:rStyle w:val="markedcontent"/>
        </w:rPr>
        <w:t>Įtraukusis</w:t>
      </w:r>
      <w:proofErr w:type="spellEnd"/>
      <w:r w:rsidRPr="00806D14">
        <w:rPr>
          <w:rStyle w:val="markedcontent"/>
        </w:rPr>
        <w:t xml:space="preserve"> mokinių, turinčių specialiųjų ugdymosi poreikių, ugdymas yr</w:t>
      </w:r>
      <w:r>
        <w:rPr>
          <w:rStyle w:val="markedcontent"/>
        </w:rPr>
        <w:t xml:space="preserve">a </w:t>
      </w:r>
      <w:r w:rsidRPr="00806D14">
        <w:rPr>
          <w:rStyle w:val="markedcontent"/>
        </w:rPr>
        <w:t>viena iš prioritetinių Lietuvos švietimo sričių. Visi vaikai, turintys specialiųjų ugdymosi poreikių,</w:t>
      </w:r>
      <w:r>
        <w:t xml:space="preserve"> </w:t>
      </w:r>
      <w:r w:rsidRPr="00806D14">
        <w:rPr>
          <w:rStyle w:val="markedcontent"/>
        </w:rPr>
        <w:t>turi teisę būti ugdomi ir ugdytis jiems pala</w:t>
      </w:r>
      <w:r>
        <w:rPr>
          <w:rStyle w:val="markedcontent"/>
        </w:rPr>
        <w:t xml:space="preserve">nkioje ugdymo aplinkoje, arčiau </w:t>
      </w:r>
      <w:r w:rsidRPr="00806D14">
        <w:rPr>
          <w:rStyle w:val="markedcontent"/>
        </w:rPr>
        <w:t>gyvenamosios vietos,</w:t>
      </w:r>
      <w:r>
        <w:t xml:space="preserve"> </w:t>
      </w:r>
      <w:r w:rsidRPr="00806D14">
        <w:rPr>
          <w:rStyle w:val="markedcontent"/>
        </w:rPr>
        <w:t>ugdymo įstaigai teikiant jiems priklausančią švietimo pagalbą.</w:t>
      </w:r>
      <w:r w:rsidRPr="00806D14">
        <w:br/>
      </w:r>
    </w:p>
    <w:p w:rsidR="00806D14" w:rsidRDefault="00806D14" w:rsidP="00806D14">
      <w:pPr>
        <w:rPr>
          <w:rStyle w:val="markedcontent"/>
          <w:b/>
        </w:rPr>
      </w:pPr>
      <w:r w:rsidRPr="00806D14">
        <w:rPr>
          <w:rStyle w:val="markedcontent"/>
          <w:b/>
        </w:rPr>
        <w:t>Ekonominiai veiksniai</w:t>
      </w:r>
    </w:p>
    <w:p w:rsidR="00806D14" w:rsidRDefault="00806D14" w:rsidP="00806D14">
      <w:pPr>
        <w:jc w:val="both"/>
        <w:rPr>
          <w:rStyle w:val="markedcontent"/>
          <w:b/>
        </w:rPr>
      </w:pPr>
      <w:r w:rsidRPr="00806D14">
        <w:rPr>
          <w:b/>
        </w:rPr>
        <w:br/>
      </w:r>
      <w:r w:rsidRPr="00806D14">
        <w:rPr>
          <w:rStyle w:val="markedcontent"/>
        </w:rPr>
        <w:t>Ekonominiai veiksniai yra susiję su šalies ūkio veikla, raida ir jo kryptimi. Švietimo</w:t>
      </w:r>
      <w:r w:rsidRPr="00806D14">
        <w:br/>
      </w:r>
      <w:r w:rsidRPr="00806D14">
        <w:rPr>
          <w:rStyle w:val="markedcontent"/>
        </w:rPr>
        <w:t>pagalbos tarnybai tinkamoms darbo sąlygoms sudaryti ir veiklai vykdyti turi įtakos šalies</w:t>
      </w:r>
      <w:r w:rsidRPr="00806D14">
        <w:br/>
      </w:r>
      <w:r w:rsidRPr="00806D14">
        <w:rPr>
          <w:rStyle w:val="markedcontent"/>
        </w:rPr>
        <w:t>ekonomi</w:t>
      </w:r>
      <w:r w:rsidR="00B56E5A">
        <w:rPr>
          <w:rStyle w:val="markedcontent"/>
        </w:rPr>
        <w:t>ka.</w:t>
      </w:r>
      <w:r w:rsidRPr="00806D14">
        <w:br/>
      </w:r>
      <w:r w:rsidRPr="00806D14">
        <w:rPr>
          <w:rStyle w:val="markedcontent"/>
        </w:rPr>
        <w:t>Remiantis statistiko</w:t>
      </w:r>
      <w:r w:rsidR="00EE05B8">
        <w:rPr>
          <w:rStyle w:val="markedcontent"/>
        </w:rPr>
        <w:t>s departamento duomenimis, Skuodo</w:t>
      </w:r>
      <w:r w:rsidRPr="00806D14">
        <w:rPr>
          <w:rStyle w:val="markedcontent"/>
        </w:rPr>
        <w:t xml:space="preserve"> rajono savivaldybėje, kaip ir</w:t>
      </w:r>
      <w:r w:rsidRPr="00806D14">
        <w:br/>
      </w:r>
      <w:r w:rsidRPr="00806D14">
        <w:rPr>
          <w:rStyle w:val="markedcontent"/>
        </w:rPr>
        <w:t>visoje šalyje, bendrojo ugdymo mokyklų skaičius mažėjo. Dėl sunkių ekonominių sąlygų, socialinio</w:t>
      </w:r>
      <w:r>
        <w:t xml:space="preserve"> </w:t>
      </w:r>
      <w:r w:rsidRPr="00806D14">
        <w:rPr>
          <w:rStyle w:val="markedcontent"/>
        </w:rPr>
        <w:t>ir psichologinio nesaugumo, augančio nedarbo ir emigracijos auga šeimyninių konfliktų. Vaikai</w:t>
      </w:r>
      <w:r>
        <w:t xml:space="preserve"> </w:t>
      </w:r>
      <w:r w:rsidRPr="00806D14">
        <w:rPr>
          <w:rStyle w:val="markedcontent"/>
        </w:rPr>
        <w:t>mažiau bendrauja su tėvais/globėjais, dažnai bendravimo kokybė netenkina vaiko psichologinių</w:t>
      </w:r>
      <w:r>
        <w:t xml:space="preserve"> </w:t>
      </w:r>
      <w:r w:rsidRPr="00806D14">
        <w:rPr>
          <w:rStyle w:val="markedcontent"/>
        </w:rPr>
        <w:t>poreikių. Tai didina problemiškų mokinių skaičių.</w:t>
      </w:r>
      <w:r>
        <w:t xml:space="preserve"> </w:t>
      </w:r>
      <w:r w:rsidRPr="00806D14">
        <w:rPr>
          <w:rStyle w:val="markedcontent"/>
        </w:rPr>
        <w:t>Mokymosi visą gyvenimą strategijos nuostatuose teigiama, kad nepakankamas suaugusiųjų</w:t>
      </w:r>
      <w:r>
        <w:t xml:space="preserve"> </w:t>
      </w:r>
      <w:r w:rsidRPr="00806D14">
        <w:rPr>
          <w:rStyle w:val="markedcontent"/>
        </w:rPr>
        <w:t>švietimo finansavimas neužtikrina tinkamos ugdymo proceso bei rezultatų kokybės. Valstybės lėšų</w:t>
      </w:r>
      <w:r w:rsidRPr="00806D14">
        <w:br/>
      </w:r>
      <w:r w:rsidRPr="00806D14">
        <w:rPr>
          <w:rStyle w:val="markedcontent"/>
        </w:rPr>
        <w:t>nepakanka net ugdomajai veiklai organizuoti.</w:t>
      </w:r>
      <w:r>
        <w:t xml:space="preserve"> </w:t>
      </w:r>
      <w:r w:rsidRPr="00806D14">
        <w:rPr>
          <w:rStyle w:val="markedcontent"/>
        </w:rPr>
        <w:t>Tarnybos pagrindinis uždavinys – siekti gauti finansavimą iš įvairių fondų, konkursų, plėtoti</w:t>
      </w:r>
      <w:r>
        <w:t xml:space="preserve"> </w:t>
      </w:r>
      <w:r w:rsidRPr="00806D14">
        <w:rPr>
          <w:rStyle w:val="markedcontent"/>
        </w:rPr>
        <w:t>tarptautinius ryšius bendrose ES neformaliojo švietimo ir specialiojo ugdymo programose ir</w:t>
      </w:r>
      <w:r>
        <w:t xml:space="preserve"> </w:t>
      </w:r>
      <w:r w:rsidRPr="00806D14">
        <w:rPr>
          <w:rStyle w:val="markedcontent"/>
        </w:rPr>
        <w:t>maksimaliai išnaudoti jų teikiamas galimybes.</w:t>
      </w:r>
      <w:r w:rsidRPr="00806D14">
        <w:br/>
      </w:r>
    </w:p>
    <w:p w:rsidR="00806D14" w:rsidRDefault="00806D14" w:rsidP="00806D14">
      <w:pPr>
        <w:rPr>
          <w:rStyle w:val="markedcontent"/>
          <w:b/>
        </w:rPr>
      </w:pPr>
    </w:p>
    <w:p w:rsidR="00806D14" w:rsidRDefault="00806D14" w:rsidP="00806D14">
      <w:pPr>
        <w:rPr>
          <w:rStyle w:val="markedcontent"/>
          <w:b/>
        </w:rPr>
      </w:pPr>
    </w:p>
    <w:p w:rsidR="00EE05B8" w:rsidRDefault="00EE05B8" w:rsidP="00806D14">
      <w:pPr>
        <w:rPr>
          <w:rStyle w:val="markedcontent"/>
          <w:b/>
        </w:rPr>
      </w:pPr>
    </w:p>
    <w:p w:rsidR="00806D14" w:rsidRDefault="00806D14" w:rsidP="00806D14">
      <w:pPr>
        <w:rPr>
          <w:rStyle w:val="markedcontent"/>
          <w:b/>
        </w:rPr>
      </w:pPr>
      <w:r w:rsidRPr="00806D14">
        <w:rPr>
          <w:rStyle w:val="markedcontent"/>
          <w:b/>
        </w:rPr>
        <w:t>Socialiniai veiksniai</w:t>
      </w:r>
    </w:p>
    <w:p w:rsidR="00806D14" w:rsidRDefault="00806D14" w:rsidP="00EE05B8">
      <w:pPr>
        <w:jc w:val="both"/>
        <w:rPr>
          <w:rStyle w:val="markedcontent"/>
        </w:rPr>
      </w:pPr>
      <w:r w:rsidRPr="00806D14">
        <w:rPr>
          <w:b/>
        </w:rPr>
        <w:br/>
      </w:r>
      <w:r w:rsidRPr="00806D14">
        <w:rPr>
          <w:rStyle w:val="markedcontent"/>
        </w:rPr>
        <w:t>Švietimo pagalbos tarnybos veiklai įtakos turi pokyčiai šalyje ir rajone: didėjantys</w:t>
      </w:r>
      <w:r w:rsidRPr="00806D14">
        <w:br/>
      </w:r>
      <w:r w:rsidRPr="00806D14">
        <w:rPr>
          <w:rStyle w:val="markedcontent"/>
        </w:rPr>
        <w:t>emigracijos srautai, spartėjantis demografinis gyventojų senėjimas.</w:t>
      </w:r>
      <w:r w:rsidRPr="00806D14">
        <w:br/>
      </w:r>
      <w:r w:rsidRPr="00806D14">
        <w:rPr>
          <w:rStyle w:val="markedcontent"/>
        </w:rPr>
        <w:t>Bendras mokinių skaičius rajone sparčiai mažėja, optimizuojamas mokyklų tinklas. Tai</w:t>
      </w:r>
      <w:r w:rsidRPr="00806D14">
        <w:br/>
      </w:r>
      <w:r w:rsidRPr="00806D14">
        <w:rPr>
          <w:rStyle w:val="markedcontent"/>
        </w:rPr>
        <w:t>lemia ir mokytojų skaičiaus mažėjimą. Tarnyba turi siūlyti universalias, patrauklias kvalifikacijos</w:t>
      </w:r>
      <w:r w:rsidRPr="00806D14">
        <w:br/>
      </w:r>
      <w:r w:rsidRPr="00806D14">
        <w:rPr>
          <w:rStyle w:val="markedcontent"/>
        </w:rPr>
        <w:t>tobulinimo programas, ieškoti kompetencijų tobulinimo formų įvairovės.</w:t>
      </w:r>
      <w:r w:rsidRPr="00806D14">
        <w:br/>
      </w:r>
      <w:r w:rsidRPr="00806D14">
        <w:rPr>
          <w:rStyle w:val="markedcontent"/>
        </w:rPr>
        <w:t>Rajone didėja mokinių, turinčių specialiųjų ugdymosi poreikių, todėl svarbu užtikrinti</w:t>
      </w:r>
      <w:r w:rsidRPr="00806D14">
        <w:br/>
      </w:r>
      <w:r w:rsidRPr="00806D14">
        <w:rPr>
          <w:rStyle w:val="markedcontent"/>
        </w:rPr>
        <w:t>specialiųjų poreikių turinčių asmenų ugdymo(si) veiksmingumą rajono švietimo įstaigose.</w:t>
      </w:r>
      <w:r w:rsidRPr="00806D14">
        <w:br/>
      </w:r>
      <w:r w:rsidRPr="00806D14">
        <w:rPr>
          <w:rStyle w:val="markedcontent"/>
        </w:rPr>
        <w:t>Šiuo metu labai aktualu stiprinti suaugusiųjų neformaliojo švietimo ir tęstinio mokymosi</w:t>
      </w:r>
      <w:r w:rsidRPr="00806D14">
        <w:br/>
      </w:r>
      <w:r w:rsidRPr="00806D14">
        <w:rPr>
          <w:rStyle w:val="markedcontent"/>
        </w:rPr>
        <w:t>sistemos funkcionalumą. Tam, kad užsitikrintų socialines garantijas, kad tobulintų savo</w:t>
      </w:r>
      <w:r w:rsidRPr="00806D14">
        <w:br/>
      </w:r>
      <w:r w:rsidRPr="00806D14">
        <w:rPr>
          <w:rStyle w:val="markedcontent"/>
        </w:rPr>
        <w:t>kompetenciją neatsilikdamas nuo tobulėjančių technologijų, kad būtų pasirengęs dirbti</w:t>
      </w:r>
      <w:r w:rsidRPr="00806D14">
        <w:br/>
      </w:r>
      <w:r w:rsidRPr="00806D14">
        <w:rPr>
          <w:rStyle w:val="markedcontent"/>
        </w:rPr>
        <w:t xml:space="preserve">besikeičiančioje žinių, ekonomikos ir informacinėje visuomenėje, asmuo turi aktyviai </w:t>
      </w:r>
      <w:r w:rsidR="00B56E5A">
        <w:rPr>
          <w:rStyle w:val="markedcontent"/>
        </w:rPr>
        <w:t>mokytis.</w:t>
      </w:r>
      <w:r w:rsidRPr="00806D14">
        <w:br/>
      </w:r>
      <w:r w:rsidRPr="00806D14">
        <w:rPr>
          <w:rStyle w:val="markedcontent"/>
        </w:rPr>
        <w:t>Lietuvos Respublikos ir vietos savivaldos teisės aktuose švietimo pagalbos tarnyba</w:t>
      </w:r>
      <w:r w:rsidRPr="00806D14">
        <w:br/>
      </w:r>
      <w:r w:rsidRPr="00806D14">
        <w:rPr>
          <w:rStyle w:val="markedcontent"/>
        </w:rPr>
        <w:t>apibrėžiama kaip mobili komanda (padedanti organizuoti krizės valdymą mokykloje,</w:t>
      </w:r>
      <w:r w:rsidR="00B56E5A">
        <w:rPr>
          <w:rStyle w:val="markedcontent"/>
        </w:rPr>
        <w:t xml:space="preserve"> bei psichologinė pagalbą jei mokykloje nėra specialisto).</w:t>
      </w:r>
    </w:p>
    <w:p w:rsidR="00EE05B8" w:rsidRDefault="00EE05B8" w:rsidP="00EE05B8">
      <w:pPr>
        <w:jc w:val="both"/>
        <w:rPr>
          <w:rStyle w:val="markedcontent"/>
        </w:rPr>
      </w:pPr>
    </w:p>
    <w:p w:rsidR="009E30CE" w:rsidRDefault="009E30CE" w:rsidP="00EE05B8">
      <w:pPr>
        <w:jc w:val="both"/>
        <w:rPr>
          <w:rStyle w:val="markedcontent"/>
        </w:rPr>
      </w:pPr>
    </w:p>
    <w:p w:rsidR="00E432BE" w:rsidRDefault="00E432BE" w:rsidP="00EE05B8">
      <w:pPr>
        <w:jc w:val="both"/>
        <w:rPr>
          <w:rStyle w:val="markedcontent"/>
        </w:rPr>
      </w:pPr>
    </w:p>
    <w:tbl>
      <w:tblPr>
        <w:tblStyle w:val="Lentelstinklelis"/>
        <w:tblW w:w="0" w:type="auto"/>
        <w:tblLook w:val="04A0"/>
      </w:tblPr>
      <w:tblGrid>
        <w:gridCol w:w="4870"/>
        <w:gridCol w:w="4871"/>
      </w:tblGrid>
      <w:tr w:rsidR="00E432BE" w:rsidTr="00E432BE">
        <w:tc>
          <w:tcPr>
            <w:tcW w:w="4870" w:type="dxa"/>
          </w:tcPr>
          <w:p w:rsidR="00E432BE" w:rsidRDefault="00E432BE" w:rsidP="00E432BE">
            <w:pPr>
              <w:jc w:val="center"/>
            </w:pPr>
            <w:r>
              <w:lastRenderedPageBreak/>
              <w:t>Stiprybės</w:t>
            </w:r>
          </w:p>
        </w:tc>
        <w:tc>
          <w:tcPr>
            <w:tcW w:w="4871" w:type="dxa"/>
          </w:tcPr>
          <w:p w:rsidR="00E432BE" w:rsidRDefault="00E432BE" w:rsidP="00E912A3">
            <w:pPr>
              <w:jc w:val="center"/>
            </w:pPr>
            <w:r>
              <w:t>Silpnybės</w:t>
            </w:r>
          </w:p>
        </w:tc>
      </w:tr>
      <w:tr w:rsidR="00E432BE" w:rsidTr="00E432BE">
        <w:tc>
          <w:tcPr>
            <w:tcW w:w="4870" w:type="dxa"/>
          </w:tcPr>
          <w:p w:rsidR="00A7553C" w:rsidRDefault="00A7553C" w:rsidP="00E432BE"/>
          <w:p w:rsidR="00E432BE" w:rsidRDefault="00E432BE" w:rsidP="00E432BE">
            <w:r>
              <w:t>Aukšta specialistų kvalifikacija, daugiametė darbo patirtis</w:t>
            </w:r>
          </w:p>
          <w:p w:rsidR="00E432BE" w:rsidRDefault="00E432BE" w:rsidP="00E432BE">
            <w:r>
              <w:t>Geras mikroklimatas</w:t>
            </w:r>
          </w:p>
          <w:p w:rsidR="00E432BE" w:rsidRDefault="00E432BE" w:rsidP="00E432BE">
            <w:r>
              <w:t>Bendradarbiavimas, orientuotas į pagalbą ir problemų sprendimą, su rajono švietimo įtaigomis</w:t>
            </w:r>
          </w:p>
          <w:p w:rsidR="00E432BE" w:rsidRDefault="00E432BE" w:rsidP="00E432BE">
            <w:r>
              <w:t>Užtikrinama profesionali specialioji pedagoginė, informacinė pagalba tėvams, pedagogams</w:t>
            </w:r>
          </w:p>
          <w:p w:rsidR="00E432BE" w:rsidRDefault="00E432BE" w:rsidP="00E432BE">
            <w:r>
              <w:t xml:space="preserve">Pasitikėjimu, bendradarbiavimu, </w:t>
            </w:r>
            <w:proofErr w:type="spellStart"/>
            <w:r>
              <w:t>reflekcija</w:t>
            </w:r>
            <w:proofErr w:type="spellEnd"/>
            <w:r>
              <w:t xml:space="preserve"> ir komandinio darbo principais grindžiama vadybinė kultūra</w:t>
            </w:r>
          </w:p>
        </w:tc>
        <w:tc>
          <w:tcPr>
            <w:tcW w:w="4871" w:type="dxa"/>
          </w:tcPr>
          <w:p w:rsidR="00A7553C" w:rsidRDefault="00A7553C" w:rsidP="00EE05B8">
            <w:pPr>
              <w:jc w:val="both"/>
            </w:pPr>
          </w:p>
          <w:p w:rsidR="00E432BE" w:rsidRDefault="00E432BE" w:rsidP="00EE05B8">
            <w:pPr>
              <w:jc w:val="both"/>
            </w:pPr>
            <w:r>
              <w:t>Pedagoginio vertinimo metodikų trūkumas ikimokyklinio amžiaus vaikams</w:t>
            </w:r>
          </w:p>
          <w:p w:rsidR="00E432BE" w:rsidRDefault="00E432BE" w:rsidP="00EE05B8">
            <w:pPr>
              <w:jc w:val="both"/>
            </w:pPr>
            <w:r>
              <w:t>Skurdi metodinė ir šviečiamoji medžiaga internetiniame puslapyje</w:t>
            </w:r>
          </w:p>
          <w:p w:rsidR="00E432BE" w:rsidRDefault="00E432BE" w:rsidP="00EE05B8">
            <w:pPr>
              <w:jc w:val="both"/>
            </w:pPr>
            <w:r>
              <w:t>Grįžtamojo ryšio problema :per mažas tėvų įsitraukimas į vertinimo procesą</w:t>
            </w:r>
          </w:p>
          <w:p w:rsidR="00E432BE" w:rsidRDefault="00E432BE" w:rsidP="00EE05B8">
            <w:pPr>
              <w:jc w:val="both"/>
            </w:pPr>
          </w:p>
        </w:tc>
      </w:tr>
      <w:tr w:rsidR="00E432BE" w:rsidTr="00E432BE">
        <w:tc>
          <w:tcPr>
            <w:tcW w:w="4870" w:type="dxa"/>
          </w:tcPr>
          <w:p w:rsidR="00E432BE" w:rsidRDefault="00A7553C" w:rsidP="00A7553C">
            <w:pPr>
              <w:jc w:val="center"/>
            </w:pPr>
            <w:r>
              <w:t>Galimybės</w:t>
            </w:r>
          </w:p>
        </w:tc>
        <w:tc>
          <w:tcPr>
            <w:tcW w:w="4871" w:type="dxa"/>
          </w:tcPr>
          <w:p w:rsidR="00E432BE" w:rsidRDefault="00A7553C" w:rsidP="00A7553C">
            <w:pPr>
              <w:jc w:val="center"/>
            </w:pPr>
            <w:r>
              <w:t>Grėsmės</w:t>
            </w:r>
          </w:p>
        </w:tc>
      </w:tr>
      <w:tr w:rsidR="00A7553C" w:rsidTr="00E432BE">
        <w:tc>
          <w:tcPr>
            <w:tcW w:w="4870" w:type="dxa"/>
          </w:tcPr>
          <w:p w:rsidR="00A7553C" w:rsidRDefault="00A7553C" w:rsidP="00A7553C"/>
          <w:p w:rsidR="00A7553C" w:rsidRDefault="00A7553C" w:rsidP="00A7553C">
            <w:r>
              <w:t>Dalyvavimas rajono, įstaigų VGK, aptariant sudėtingus atvejus ir pateikiant rekomendacijas ugdymui</w:t>
            </w:r>
          </w:p>
          <w:p w:rsidR="00A7553C" w:rsidRDefault="00A7553C" w:rsidP="00A7553C">
            <w:r>
              <w:t xml:space="preserve">Bendradarbiavimas su socialiniais partneriais, </w:t>
            </w:r>
            <w:proofErr w:type="spellStart"/>
            <w:r>
              <w:t>viešyjų</w:t>
            </w:r>
            <w:proofErr w:type="spellEnd"/>
            <w:r>
              <w:t xml:space="preserve"> ryšių plėtimas</w:t>
            </w:r>
          </w:p>
        </w:tc>
        <w:tc>
          <w:tcPr>
            <w:tcW w:w="4871" w:type="dxa"/>
          </w:tcPr>
          <w:p w:rsidR="00A7553C" w:rsidRDefault="00A7553C" w:rsidP="00A7553C"/>
          <w:p w:rsidR="00A7553C" w:rsidRDefault="00A7553C" w:rsidP="00A7553C">
            <w:r>
              <w:t>Vaikų turinčių mokymosi sunkumų ir psichologinių problemų sudėtingumas, jų skaičiaus didėjimas</w:t>
            </w:r>
          </w:p>
          <w:p w:rsidR="00A7553C" w:rsidRDefault="00A7553C" w:rsidP="00A7553C">
            <w:r>
              <w:t xml:space="preserve">Sudėtinga dalies klientų </w:t>
            </w:r>
            <w:proofErr w:type="spellStart"/>
            <w:r>
              <w:t>socioekonominė</w:t>
            </w:r>
            <w:proofErr w:type="spellEnd"/>
            <w:r>
              <w:t xml:space="preserve"> padėtis, tėvų socialinės brandos stoka</w:t>
            </w:r>
          </w:p>
          <w:p w:rsidR="00A7553C" w:rsidRDefault="00A7553C" w:rsidP="00A7553C">
            <w:r>
              <w:t>Augančios kvalifikacijos tobulinimo renginių kainos</w:t>
            </w:r>
          </w:p>
          <w:p w:rsidR="00A7553C" w:rsidRDefault="00A7553C" w:rsidP="00A7553C">
            <w:r>
              <w:t>Žemi mokytojų gebėjimai ugdyti SUP vaikus, rengti jiems programas</w:t>
            </w:r>
          </w:p>
          <w:p w:rsidR="00A7553C" w:rsidRDefault="00A7553C" w:rsidP="00A7553C">
            <w:r>
              <w:t>Trūkta mokyklose specialistų, mokytojų padėjėjų</w:t>
            </w:r>
          </w:p>
        </w:tc>
      </w:tr>
    </w:tbl>
    <w:p w:rsidR="00EE05B8" w:rsidRPr="00806D14" w:rsidRDefault="00EE05B8" w:rsidP="00EE05B8">
      <w:pPr>
        <w:jc w:val="both"/>
      </w:pPr>
    </w:p>
    <w:p w:rsidR="00817E2E" w:rsidRPr="00806D14" w:rsidRDefault="00817E2E" w:rsidP="003A5443">
      <w:pPr>
        <w:jc w:val="center"/>
      </w:pPr>
    </w:p>
    <w:p w:rsidR="003A5443" w:rsidRDefault="003A5443" w:rsidP="00806D14">
      <w:pPr>
        <w:jc w:val="center"/>
        <w:rPr>
          <w:b/>
        </w:rPr>
      </w:pPr>
      <w:r w:rsidRPr="003A5443">
        <w:rPr>
          <w:b/>
        </w:rPr>
        <w:t>IV SKYRIUS</w:t>
      </w:r>
    </w:p>
    <w:p w:rsidR="003A5443" w:rsidRDefault="003A5443" w:rsidP="003A5443">
      <w:pPr>
        <w:jc w:val="center"/>
        <w:rPr>
          <w:b/>
        </w:rPr>
      </w:pPr>
      <w:r>
        <w:rPr>
          <w:b/>
        </w:rPr>
        <w:t>TARNYBOS VIZIJA</w:t>
      </w:r>
    </w:p>
    <w:p w:rsidR="003A5443" w:rsidRDefault="003A5443" w:rsidP="003A5443">
      <w:pPr>
        <w:jc w:val="center"/>
        <w:rPr>
          <w:b/>
        </w:rPr>
      </w:pPr>
    </w:p>
    <w:p w:rsidR="003A5443" w:rsidRPr="003A5443" w:rsidRDefault="003A5443" w:rsidP="003A5443">
      <w:pPr>
        <w:jc w:val="both"/>
        <w:rPr>
          <w:b/>
        </w:rPr>
      </w:pPr>
      <w:r>
        <w:rPr>
          <w:rStyle w:val="markedcontent"/>
        </w:rPr>
        <w:t>Š</w:t>
      </w:r>
      <w:r w:rsidRPr="003A5443">
        <w:rPr>
          <w:rStyle w:val="markedcontent"/>
        </w:rPr>
        <w:t>iuolaikiška, atvira kaitai, patikima švietimo institucija, profesionaliai teikianti</w:t>
      </w:r>
      <w:r w:rsidRPr="003A5443">
        <w:br/>
      </w:r>
      <w:r w:rsidRPr="003A5443">
        <w:rPr>
          <w:rStyle w:val="markedcontent"/>
        </w:rPr>
        <w:t>paslaugas vaikui, mokiniui, mokytojui, mokyklai ir tėvams/globėjams</w:t>
      </w:r>
    </w:p>
    <w:p w:rsidR="003A5443" w:rsidRDefault="003A5443" w:rsidP="00683A05"/>
    <w:p w:rsidR="003A5443" w:rsidRDefault="003A5443" w:rsidP="003A5443">
      <w:pPr>
        <w:jc w:val="center"/>
        <w:rPr>
          <w:b/>
        </w:rPr>
      </w:pPr>
    </w:p>
    <w:p w:rsidR="003A5443" w:rsidRDefault="003A5443" w:rsidP="003A5443">
      <w:pPr>
        <w:jc w:val="center"/>
        <w:rPr>
          <w:b/>
        </w:rPr>
      </w:pPr>
    </w:p>
    <w:p w:rsidR="003A5443" w:rsidRDefault="003A5443" w:rsidP="003A5443">
      <w:pPr>
        <w:jc w:val="center"/>
        <w:rPr>
          <w:b/>
        </w:rPr>
      </w:pPr>
      <w:r w:rsidRPr="003A5443">
        <w:rPr>
          <w:b/>
        </w:rPr>
        <w:t>V SKYRIUS</w:t>
      </w:r>
    </w:p>
    <w:p w:rsidR="003A5443" w:rsidRPr="003A5443" w:rsidRDefault="003A5443" w:rsidP="003A5443">
      <w:pPr>
        <w:jc w:val="center"/>
        <w:rPr>
          <w:b/>
        </w:rPr>
      </w:pPr>
      <w:r>
        <w:rPr>
          <w:b/>
        </w:rPr>
        <w:t>TARNYBOS MISIJA</w:t>
      </w:r>
    </w:p>
    <w:p w:rsidR="003A5443" w:rsidRDefault="003A5443" w:rsidP="00683A05"/>
    <w:p w:rsidR="003A5443" w:rsidRDefault="003A5443" w:rsidP="003A5443">
      <w:pPr>
        <w:jc w:val="both"/>
      </w:pPr>
      <w:r w:rsidRPr="003A5443">
        <w:rPr>
          <w:rStyle w:val="markedcontent"/>
        </w:rPr>
        <w:t>Kokybiškai ir efektyviai teikti švietimo pagalbą rajono gyventojams, įgyvendinant</w:t>
      </w:r>
      <w:r w:rsidRPr="003A5443">
        <w:br/>
      </w:r>
      <w:r w:rsidRPr="003A5443">
        <w:rPr>
          <w:rStyle w:val="markedcontent"/>
        </w:rPr>
        <w:t>mokymosi visą gyvenimą programą, kuri padėtų ugdytis ir integruotis į visuomenę,</w:t>
      </w:r>
      <w:r w:rsidRPr="003A5443">
        <w:br/>
      </w:r>
      <w:r w:rsidRPr="003A5443">
        <w:rPr>
          <w:rStyle w:val="markedcontent"/>
        </w:rPr>
        <w:t>pilnavertiškai vystytis ir atskleisti savo asmenini potencialą</w:t>
      </w:r>
      <w:r>
        <w:rPr>
          <w:rStyle w:val="markedcontent"/>
          <w:rFonts w:ascii="Arial" w:hAnsi="Arial" w:cs="Arial"/>
          <w:sz w:val="30"/>
          <w:szCs w:val="30"/>
        </w:rPr>
        <w:t>.</w:t>
      </w:r>
    </w:p>
    <w:p w:rsidR="003A5443" w:rsidRDefault="003A5443" w:rsidP="003A5443">
      <w:pPr>
        <w:jc w:val="both"/>
      </w:pPr>
    </w:p>
    <w:p w:rsidR="003A5443" w:rsidRDefault="00E912A3" w:rsidP="00E912A3">
      <w:pPr>
        <w:spacing w:after="60"/>
        <w:jc w:val="center"/>
        <w:rPr>
          <w:b/>
          <w:bCs/>
        </w:rPr>
      </w:pPr>
      <w:r>
        <w:rPr>
          <w:b/>
          <w:bCs/>
        </w:rPr>
        <w:t>IV SKYRIUS</w:t>
      </w:r>
    </w:p>
    <w:p w:rsidR="00E912A3" w:rsidRDefault="00E912A3" w:rsidP="00E912A3">
      <w:pPr>
        <w:spacing w:after="60"/>
        <w:jc w:val="center"/>
        <w:rPr>
          <w:b/>
          <w:bCs/>
        </w:rPr>
      </w:pPr>
      <w:r>
        <w:rPr>
          <w:b/>
          <w:bCs/>
        </w:rPr>
        <w:t>TIKLAI IR UŽDAVINIAI</w:t>
      </w:r>
    </w:p>
    <w:p w:rsidR="003A5443" w:rsidRDefault="003A5443" w:rsidP="003A5443">
      <w:pPr>
        <w:tabs>
          <w:tab w:val="left" w:pos="709"/>
        </w:tabs>
        <w:spacing w:after="60"/>
        <w:jc w:val="center"/>
      </w:pPr>
      <w:r>
        <w:rPr>
          <w:b/>
          <w:color w:val="000000"/>
        </w:rPr>
        <w:t xml:space="preserve">   </w:t>
      </w:r>
      <w:r>
        <w:rPr>
          <w:b/>
        </w:rPr>
        <w:t xml:space="preserve"> </w:t>
      </w:r>
      <w:r w:rsidRPr="00A2168C">
        <w:rPr>
          <w:b/>
        </w:rPr>
        <w:t>TIKSLAS</w:t>
      </w:r>
    </w:p>
    <w:p w:rsidR="003A5443" w:rsidRPr="00AB0D61" w:rsidRDefault="003A5443" w:rsidP="003A5443">
      <w:pPr>
        <w:tabs>
          <w:tab w:val="left" w:pos="709"/>
        </w:tabs>
        <w:spacing w:after="60"/>
        <w:ind w:left="1260"/>
        <w:jc w:val="both"/>
      </w:pPr>
      <w:r>
        <w:t>Užtikrinti ugdymo programą vykdymą, jų įvairovę.</w:t>
      </w:r>
    </w:p>
    <w:tbl>
      <w:tblPr>
        <w:tblStyle w:val="Lentelstinklelis"/>
        <w:tblW w:w="0" w:type="auto"/>
        <w:tblLook w:val="04A0"/>
      </w:tblPr>
      <w:tblGrid>
        <w:gridCol w:w="3510"/>
        <w:gridCol w:w="993"/>
        <w:gridCol w:w="1275"/>
        <w:gridCol w:w="1418"/>
        <w:gridCol w:w="1276"/>
        <w:gridCol w:w="1269"/>
      </w:tblGrid>
      <w:tr w:rsidR="003A5443" w:rsidTr="00EE48F5">
        <w:tc>
          <w:tcPr>
            <w:tcW w:w="3510" w:type="dxa"/>
            <w:vAlign w:val="center"/>
          </w:tcPr>
          <w:p w:rsidR="003A5443" w:rsidRPr="00D77819" w:rsidRDefault="003A5443" w:rsidP="00EE48F5">
            <w:pPr>
              <w:keepNext/>
              <w:spacing w:before="100" w:beforeAutospacing="1" w:after="100" w:afterAutospacing="1"/>
              <w:jc w:val="center"/>
            </w:pPr>
            <w:r w:rsidRPr="00D77819">
              <w:t>Rezultato vertinimo kriterijaus pavadinimas ir mato vienetas</w:t>
            </w:r>
          </w:p>
        </w:tc>
        <w:tc>
          <w:tcPr>
            <w:tcW w:w="993" w:type="dxa"/>
            <w:vAlign w:val="center"/>
          </w:tcPr>
          <w:p w:rsidR="003A5443" w:rsidRPr="00D77819" w:rsidRDefault="003A5443" w:rsidP="00EE48F5">
            <w:pPr>
              <w:keepNext/>
              <w:spacing w:before="100" w:beforeAutospacing="1" w:after="100" w:afterAutospacing="1"/>
              <w:jc w:val="center"/>
            </w:pPr>
            <w:r>
              <w:t xml:space="preserve">2018 </w:t>
            </w:r>
            <w:r w:rsidRPr="00D77819">
              <w:t>-</w:t>
            </w:r>
            <w:proofErr w:type="spellStart"/>
            <w:r w:rsidRPr="00D77819">
              <w:t>ųjų</w:t>
            </w:r>
            <w:proofErr w:type="spellEnd"/>
            <w:r w:rsidRPr="00D77819">
              <w:t xml:space="preserve"> metų faktas</w:t>
            </w:r>
          </w:p>
        </w:tc>
        <w:tc>
          <w:tcPr>
            <w:tcW w:w="1275" w:type="dxa"/>
            <w:vAlign w:val="center"/>
          </w:tcPr>
          <w:p w:rsidR="003A5443" w:rsidRPr="00D77819" w:rsidRDefault="003A5443" w:rsidP="00EE48F5">
            <w:pPr>
              <w:keepNext/>
              <w:spacing w:before="100" w:beforeAutospacing="1" w:after="100" w:afterAutospacing="1"/>
              <w:jc w:val="center"/>
            </w:pPr>
            <w:r w:rsidRPr="00C96DF3">
              <w:rPr>
                <w:iCs/>
              </w:rPr>
              <w:t>201</w:t>
            </w:r>
            <w:r>
              <w:rPr>
                <w:iCs/>
              </w:rPr>
              <w:t>9</w:t>
            </w:r>
            <w:r w:rsidRPr="00C96DF3">
              <w:t>-</w:t>
            </w:r>
            <w:r w:rsidRPr="00D77819">
              <w:t>ųjų met</w:t>
            </w:r>
            <w:r>
              <w:t>ų</w:t>
            </w:r>
          </w:p>
        </w:tc>
        <w:tc>
          <w:tcPr>
            <w:tcW w:w="1418" w:type="dxa"/>
            <w:vAlign w:val="center"/>
          </w:tcPr>
          <w:p w:rsidR="003A5443" w:rsidRPr="00D77819" w:rsidRDefault="003A5443" w:rsidP="00EE48F5">
            <w:pPr>
              <w:keepNext/>
              <w:spacing w:before="100" w:beforeAutospacing="1" w:after="100" w:afterAutospacing="1"/>
              <w:jc w:val="center"/>
            </w:pPr>
            <w:r>
              <w:t xml:space="preserve">2020  </w:t>
            </w:r>
            <w:r w:rsidRPr="00D77819">
              <w:t>-</w:t>
            </w:r>
            <w:proofErr w:type="spellStart"/>
            <w:r w:rsidRPr="00D77819">
              <w:t>ųjų</w:t>
            </w:r>
            <w:proofErr w:type="spellEnd"/>
            <w:r w:rsidRPr="00D77819">
              <w:t xml:space="preserve"> metų</w:t>
            </w:r>
          </w:p>
        </w:tc>
        <w:tc>
          <w:tcPr>
            <w:tcW w:w="1276" w:type="dxa"/>
            <w:vAlign w:val="center"/>
          </w:tcPr>
          <w:p w:rsidR="003A5443" w:rsidRPr="00D77819" w:rsidRDefault="003A5443" w:rsidP="00EE48F5">
            <w:r>
              <w:t>2021</w:t>
            </w:r>
            <w:r w:rsidRPr="00D77819">
              <w:t>-ųjų metų</w:t>
            </w:r>
          </w:p>
        </w:tc>
        <w:tc>
          <w:tcPr>
            <w:tcW w:w="1269" w:type="dxa"/>
          </w:tcPr>
          <w:p w:rsidR="003A5443" w:rsidRDefault="003A5443" w:rsidP="00EE48F5">
            <w:pPr>
              <w:tabs>
                <w:tab w:val="left" w:pos="709"/>
              </w:tabs>
              <w:spacing w:after="60"/>
              <w:jc w:val="both"/>
              <w:rPr>
                <w:b/>
                <w:color w:val="000000"/>
              </w:rPr>
            </w:pPr>
            <w:r w:rsidRPr="00AB0D61">
              <w:rPr>
                <w:color w:val="000000"/>
              </w:rPr>
              <w:t>2022-ųjų metų</w:t>
            </w:r>
          </w:p>
        </w:tc>
      </w:tr>
      <w:tr w:rsidR="003A5443" w:rsidTr="00EE48F5">
        <w:tc>
          <w:tcPr>
            <w:tcW w:w="3510" w:type="dxa"/>
          </w:tcPr>
          <w:p w:rsidR="003A5443" w:rsidRPr="00D77819" w:rsidRDefault="003A5443" w:rsidP="00EE48F5">
            <w:pPr>
              <w:spacing w:before="100" w:beforeAutospacing="1" w:after="100" w:afterAutospacing="1"/>
              <w:jc w:val="both"/>
            </w:pPr>
            <w:r>
              <w:t>Mokinių, gavusių PPT pagalbą dalis proc. nuo visų mokinių</w:t>
            </w:r>
          </w:p>
        </w:tc>
        <w:tc>
          <w:tcPr>
            <w:tcW w:w="993" w:type="dxa"/>
          </w:tcPr>
          <w:p w:rsidR="003A5443" w:rsidRPr="00321988" w:rsidRDefault="003A5443" w:rsidP="00EE48F5">
            <w:pPr>
              <w:spacing w:before="100" w:beforeAutospacing="1" w:after="100" w:afterAutospacing="1"/>
              <w:rPr>
                <w:lang w:val="en-US"/>
              </w:rPr>
            </w:pPr>
            <w:r>
              <w:t>30%</w:t>
            </w:r>
          </w:p>
        </w:tc>
        <w:tc>
          <w:tcPr>
            <w:tcW w:w="1275" w:type="dxa"/>
          </w:tcPr>
          <w:p w:rsidR="003A5443" w:rsidRPr="00D77819" w:rsidRDefault="003A5443" w:rsidP="00EE48F5">
            <w:pPr>
              <w:spacing w:before="100" w:beforeAutospacing="1" w:after="100" w:afterAutospacing="1"/>
            </w:pPr>
            <w:r>
              <w:t>30%</w:t>
            </w:r>
          </w:p>
        </w:tc>
        <w:tc>
          <w:tcPr>
            <w:tcW w:w="1418" w:type="dxa"/>
          </w:tcPr>
          <w:p w:rsidR="003A5443" w:rsidRPr="00D77819" w:rsidRDefault="003A5443" w:rsidP="00EE48F5">
            <w:pPr>
              <w:spacing w:before="100" w:beforeAutospacing="1" w:after="100" w:afterAutospacing="1"/>
            </w:pPr>
            <w:r>
              <w:t>30%</w:t>
            </w:r>
          </w:p>
        </w:tc>
        <w:tc>
          <w:tcPr>
            <w:tcW w:w="1276" w:type="dxa"/>
          </w:tcPr>
          <w:p w:rsidR="003A5443" w:rsidRPr="00D77819" w:rsidRDefault="003A5443" w:rsidP="00EE48F5">
            <w:pPr>
              <w:spacing w:before="100" w:beforeAutospacing="1" w:after="100" w:afterAutospacing="1"/>
            </w:pPr>
            <w:r>
              <w:t>30%</w:t>
            </w:r>
          </w:p>
        </w:tc>
        <w:tc>
          <w:tcPr>
            <w:tcW w:w="1269" w:type="dxa"/>
          </w:tcPr>
          <w:p w:rsidR="003A5443" w:rsidRPr="00D77819" w:rsidRDefault="003A5443" w:rsidP="00EE48F5">
            <w:pPr>
              <w:spacing w:before="100" w:beforeAutospacing="1" w:after="100" w:afterAutospacing="1"/>
            </w:pPr>
            <w:r>
              <w:t>30%</w:t>
            </w:r>
          </w:p>
        </w:tc>
      </w:tr>
    </w:tbl>
    <w:p w:rsidR="003A5443" w:rsidRDefault="003A5443" w:rsidP="003A5443">
      <w:pPr>
        <w:tabs>
          <w:tab w:val="left" w:pos="709"/>
        </w:tabs>
        <w:spacing w:after="60"/>
        <w:jc w:val="both"/>
        <w:rPr>
          <w:b/>
          <w:color w:val="000000"/>
        </w:rPr>
      </w:pPr>
    </w:p>
    <w:p w:rsidR="003A5443" w:rsidRPr="00D77819" w:rsidRDefault="003A5443" w:rsidP="003A5443">
      <w:pPr>
        <w:ind w:firstLine="709"/>
        <w:jc w:val="both"/>
      </w:pPr>
    </w:p>
    <w:p w:rsidR="00EE05B8" w:rsidRDefault="00EE05B8" w:rsidP="003A5443">
      <w:pPr>
        <w:ind w:firstLine="1247"/>
        <w:jc w:val="both"/>
        <w:rPr>
          <w:b/>
          <w:caps/>
        </w:rPr>
      </w:pPr>
    </w:p>
    <w:p w:rsidR="00EE05B8" w:rsidRDefault="00EE05B8" w:rsidP="003A5443">
      <w:pPr>
        <w:ind w:firstLine="1247"/>
        <w:jc w:val="both"/>
        <w:rPr>
          <w:b/>
          <w:caps/>
        </w:rPr>
      </w:pPr>
    </w:p>
    <w:p w:rsidR="00EE05B8" w:rsidRDefault="00EE05B8" w:rsidP="003A5443">
      <w:pPr>
        <w:ind w:firstLine="1247"/>
        <w:jc w:val="both"/>
        <w:rPr>
          <w:b/>
          <w:caps/>
        </w:rPr>
      </w:pPr>
    </w:p>
    <w:p w:rsidR="003A5443" w:rsidRDefault="003A5443" w:rsidP="003A5443">
      <w:pPr>
        <w:ind w:firstLine="1247"/>
        <w:jc w:val="both"/>
        <w:rPr>
          <w:b/>
          <w:bCs/>
        </w:rPr>
      </w:pPr>
      <w:r w:rsidRPr="00D77819">
        <w:rPr>
          <w:b/>
          <w:caps/>
        </w:rPr>
        <w:t xml:space="preserve"> ĮGYVENDINANtys </w:t>
      </w:r>
      <w:r w:rsidRPr="00D77819">
        <w:rPr>
          <w:b/>
          <w:bCs/>
        </w:rPr>
        <w:t xml:space="preserve">UŽDAVINIAI IR PRIEMONĖS  </w:t>
      </w:r>
    </w:p>
    <w:p w:rsidR="003A5443" w:rsidRDefault="003A5443" w:rsidP="003A5443">
      <w:pPr>
        <w:ind w:firstLine="1247"/>
        <w:jc w:val="both"/>
        <w:rPr>
          <w:b/>
          <w:bCs/>
        </w:rPr>
      </w:pPr>
    </w:p>
    <w:p w:rsidR="003A5443" w:rsidRPr="00E97318" w:rsidRDefault="003A5443" w:rsidP="003A5443">
      <w:pPr>
        <w:ind w:firstLine="1247"/>
        <w:jc w:val="both"/>
        <w:rPr>
          <w:b/>
        </w:rPr>
      </w:pPr>
    </w:p>
    <w:tbl>
      <w:tblPr>
        <w:tblStyle w:val="Lentelstinklelis"/>
        <w:tblW w:w="0" w:type="auto"/>
        <w:tblLook w:val="04A0"/>
      </w:tblPr>
      <w:tblGrid>
        <w:gridCol w:w="3085"/>
        <w:gridCol w:w="1134"/>
        <w:gridCol w:w="1276"/>
        <w:gridCol w:w="1417"/>
        <w:gridCol w:w="1418"/>
        <w:gridCol w:w="1411"/>
      </w:tblGrid>
      <w:tr w:rsidR="003A5443" w:rsidTr="00234381">
        <w:tc>
          <w:tcPr>
            <w:tcW w:w="3085" w:type="dxa"/>
            <w:vAlign w:val="center"/>
          </w:tcPr>
          <w:p w:rsidR="003A5443" w:rsidRPr="00D77819" w:rsidRDefault="003A5443" w:rsidP="00EE48F5">
            <w:pPr>
              <w:keepNext/>
              <w:spacing w:before="100" w:beforeAutospacing="1" w:after="100" w:afterAutospacing="1"/>
              <w:jc w:val="center"/>
            </w:pPr>
            <w:r>
              <w:t>Produkto</w:t>
            </w:r>
            <w:r w:rsidRPr="00D77819">
              <w:t xml:space="preserve"> vertinimo kriterijaus pavadinimas ir mato vienetas</w:t>
            </w:r>
          </w:p>
        </w:tc>
        <w:tc>
          <w:tcPr>
            <w:tcW w:w="1134" w:type="dxa"/>
            <w:vAlign w:val="center"/>
          </w:tcPr>
          <w:p w:rsidR="003A5443" w:rsidRPr="00D77819" w:rsidRDefault="003A5443" w:rsidP="00EE48F5">
            <w:pPr>
              <w:keepNext/>
              <w:spacing w:before="100" w:beforeAutospacing="1" w:after="100" w:afterAutospacing="1"/>
              <w:jc w:val="center"/>
            </w:pPr>
            <w:r>
              <w:t>2018</w:t>
            </w:r>
            <w:r w:rsidRPr="00D77819">
              <w:t>-ųjų metų faktas</w:t>
            </w:r>
          </w:p>
        </w:tc>
        <w:tc>
          <w:tcPr>
            <w:tcW w:w="1276" w:type="dxa"/>
            <w:vAlign w:val="center"/>
          </w:tcPr>
          <w:p w:rsidR="003A5443" w:rsidRPr="00D77819" w:rsidRDefault="003A5443" w:rsidP="00EE48F5">
            <w:pPr>
              <w:keepNext/>
              <w:spacing w:before="100" w:beforeAutospacing="1" w:after="100" w:afterAutospacing="1"/>
              <w:jc w:val="center"/>
            </w:pPr>
            <w:r>
              <w:rPr>
                <w:iCs/>
              </w:rPr>
              <w:t>2019</w:t>
            </w:r>
            <w:r w:rsidRPr="00C96DF3">
              <w:rPr>
                <w:iCs/>
              </w:rPr>
              <w:t>-</w:t>
            </w:r>
            <w:r w:rsidRPr="00D77819">
              <w:t>ųjų metų</w:t>
            </w:r>
          </w:p>
        </w:tc>
        <w:tc>
          <w:tcPr>
            <w:tcW w:w="1417" w:type="dxa"/>
            <w:vAlign w:val="center"/>
          </w:tcPr>
          <w:p w:rsidR="003A5443" w:rsidRPr="00D77819" w:rsidRDefault="003A5443" w:rsidP="00EE48F5">
            <w:pPr>
              <w:keepNext/>
              <w:spacing w:before="100" w:beforeAutospacing="1" w:after="100" w:afterAutospacing="1"/>
              <w:jc w:val="center"/>
            </w:pPr>
            <w:r>
              <w:t>2020</w:t>
            </w:r>
            <w:r w:rsidRPr="00D77819">
              <w:t>-ųjų metų</w:t>
            </w:r>
          </w:p>
        </w:tc>
        <w:tc>
          <w:tcPr>
            <w:tcW w:w="1418" w:type="dxa"/>
            <w:vAlign w:val="center"/>
          </w:tcPr>
          <w:p w:rsidR="003A5443" w:rsidRPr="00D77819" w:rsidRDefault="003A5443" w:rsidP="00EE48F5">
            <w:pPr>
              <w:keepNext/>
              <w:spacing w:before="100" w:beforeAutospacing="1" w:after="100" w:afterAutospacing="1"/>
              <w:jc w:val="center"/>
            </w:pPr>
            <w:r>
              <w:t>2021-</w:t>
            </w:r>
            <w:r w:rsidRPr="00D77819">
              <w:t>ųjų metų</w:t>
            </w:r>
          </w:p>
        </w:tc>
        <w:tc>
          <w:tcPr>
            <w:tcW w:w="1411" w:type="dxa"/>
          </w:tcPr>
          <w:p w:rsidR="003A5443" w:rsidRPr="00AB0D61" w:rsidRDefault="003A5443" w:rsidP="00EE48F5">
            <w:pPr>
              <w:jc w:val="both"/>
            </w:pPr>
            <w:r w:rsidRPr="00AB0D61">
              <w:t>2022-ųjų metų</w:t>
            </w:r>
          </w:p>
        </w:tc>
      </w:tr>
      <w:tr w:rsidR="003A5443" w:rsidTr="00234381">
        <w:tc>
          <w:tcPr>
            <w:tcW w:w="3085" w:type="dxa"/>
          </w:tcPr>
          <w:p w:rsidR="003A5443" w:rsidRDefault="003A5443" w:rsidP="003A5443">
            <w:pPr>
              <w:pStyle w:val="Sraopastraipa"/>
              <w:numPr>
                <w:ilvl w:val="0"/>
                <w:numId w:val="5"/>
              </w:numPr>
              <w:spacing w:before="100" w:beforeAutospacing="1" w:after="100" w:afterAutospacing="1"/>
              <w:jc w:val="both"/>
            </w:pPr>
            <w:r>
              <w:t>Įvertinta vaikų pagal įvairias metodikas</w:t>
            </w:r>
          </w:p>
          <w:p w:rsidR="003A5443" w:rsidRPr="00D77819" w:rsidRDefault="003A5443" w:rsidP="00EE48F5">
            <w:pPr>
              <w:pStyle w:val="Sraopastraipa"/>
              <w:spacing w:before="100" w:beforeAutospacing="1" w:after="100" w:afterAutospacing="1"/>
              <w:jc w:val="both"/>
            </w:pPr>
          </w:p>
        </w:tc>
        <w:tc>
          <w:tcPr>
            <w:tcW w:w="1134" w:type="dxa"/>
          </w:tcPr>
          <w:p w:rsidR="003A5443" w:rsidRPr="00D77819" w:rsidRDefault="003A5443" w:rsidP="00EE48F5">
            <w:pPr>
              <w:spacing w:before="100" w:beforeAutospacing="1" w:after="100" w:afterAutospacing="1"/>
            </w:pPr>
            <w:r>
              <w:t xml:space="preserve"> 133</w:t>
            </w:r>
          </w:p>
        </w:tc>
        <w:tc>
          <w:tcPr>
            <w:tcW w:w="1276" w:type="dxa"/>
          </w:tcPr>
          <w:p w:rsidR="003A5443" w:rsidRPr="00D77819" w:rsidRDefault="003A5443" w:rsidP="00EE48F5">
            <w:pPr>
              <w:spacing w:before="100" w:beforeAutospacing="1" w:after="100" w:afterAutospacing="1"/>
            </w:pPr>
            <w:r>
              <w:t>133</w:t>
            </w:r>
          </w:p>
        </w:tc>
        <w:tc>
          <w:tcPr>
            <w:tcW w:w="1417" w:type="dxa"/>
          </w:tcPr>
          <w:p w:rsidR="003A5443" w:rsidRPr="00D77819" w:rsidRDefault="003A5443" w:rsidP="00EE48F5">
            <w:pPr>
              <w:spacing w:before="100" w:beforeAutospacing="1" w:after="100" w:afterAutospacing="1"/>
            </w:pPr>
            <w:r>
              <w:t>133</w:t>
            </w:r>
          </w:p>
        </w:tc>
        <w:tc>
          <w:tcPr>
            <w:tcW w:w="1418" w:type="dxa"/>
          </w:tcPr>
          <w:p w:rsidR="003A5443" w:rsidRPr="00D77819" w:rsidRDefault="003A5443" w:rsidP="00EE48F5">
            <w:pPr>
              <w:spacing w:before="100" w:beforeAutospacing="1" w:after="100" w:afterAutospacing="1"/>
            </w:pPr>
            <w:r>
              <w:t>133</w:t>
            </w:r>
          </w:p>
        </w:tc>
        <w:tc>
          <w:tcPr>
            <w:tcW w:w="1411" w:type="dxa"/>
          </w:tcPr>
          <w:p w:rsidR="003A5443" w:rsidRPr="0073171E" w:rsidRDefault="003A5443" w:rsidP="00EE48F5">
            <w:pPr>
              <w:jc w:val="both"/>
            </w:pPr>
            <w:r w:rsidRPr="0073171E">
              <w:t>133</w:t>
            </w:r>
          </w:p>
        </w:tc>
      </w:tr>
      <w:tr w:rsidR="003A5443" w:rsidTr="00234381">
        <w:tc>
          <w:tcPr>
            <w:tcW w:w="3085" w:type="dxa"/>
          </w:tcPr>
          <w:p w:rsidR="003A5443" w:rsidRDefault="003A5443" w:rsidP="003A5443">
            <w:pPr>
              <w:pStyle w:val="Sraopastraipa"/>
              <w:numPr>
                <w:ilvl w:val="0"/>
                <w:numId w:val="5"/>
              </w:numPr>
              <w:spacing w:before="100" w:beforeAutospacing="1" w:after="100" w:afterAutospacing="1"/>
              <w:jc w:val="both"/>
            </w:pPr>
            <w:r>
              <w:t>Suteikta konsultacijų</w:t>
            </w:r>
          </w:p>
        </w:tc>
        <w:tc>
          <w:tcPr>
            <w:tcW w:w="1134" w:type="dxa"/>
          </w:tcPr>
          <w:p w:rsidR="003A5443" w:rsidRPr="00D77819" w:rsidRDefault="003A5443" w:rsidP="00EE48F5">
            <w:pPr>
              <w:spacing w:before="100" w:beforeAutospacing="1" w:after="100" w:afterAutospacing="1"/>
            </w:pPr>
            <w:r>
              <w:t>546</w:t>
            </w:r>
          </w:p>
        </w:tc>
        <w:tc>
          <w:tcPr>
            <w:tcW w:w="1276" w:type="dxa"/>
          </w:tcPr>
          <w:p w:rsidR="003A5443" w:rsidRPr="00D77819" w:rsidRDefault="003A5443" w:rsidP="00EE48F5">
            <w:pPr>
              <w:spacing w:before="100" w:beforeAutospacing="1" w:after="100" w:afterAutospacing="1"/>
            </w:pPr>
            <w:r>
              <w:t>550</w:t>
            </w:r>
          </w:p>
        </w:tc>
        <w:tc>
          <w:tcPr>
            <w:tcW w:w="1417" w:type="dxa"/>
          </w:tcPr>
          <w:p w:rsidR="003A5443" w:rsidRPr="00D77819" w:rsidRDefault="003A5443" w:rsidP="00EE48F5">
            <w:pPr>
              <w:spacing w:before="100" w:beforeAutospacing="1" w:after="100" w:afterAutospacing="1"/>
            </w:pPr>
            <w:r>
              <w:t>550</w:t>
            </w:r>
          </w:p>
        </w:tc>
        <w:tc>
          <w:tcPr>
            <w:tcW w:w="1418" w:type="dxa"/>
          </w:tcPr>
          <w:p w:rsidR="003A5443" w:rsidRPr="00D77819" w:rsidRDefault="003A5443" w:rsidP="00EE48F5">
            <w:pPr>
              <w:spacing w:before="100" w:beforeAutospacing="1" w:after="100" w:afterAutospacing="1"/>
            </w:pPr>
            <w:r>
              <w:t>550</w:t>
            </w:r>
          </w:p>
        </w:tc>
        <w:tc>
          <w:tcPr>
            <w:tcW w:w="1411" w:type="dxa"/>
          </w:tcPr>
          <w:p w:rsidR="00234381" w:rsidRPr="0073171E" w:rsidRDefault="003A5443" w:rsidP="00EE48F5">
            <w:pPr>
              <w:jc w:val="both"/>
            </w:pPr>
            <w:r w:rsidRPr="0073171E">
              <w:t>550</w:t>
            </w:r>
          </w:p>
        </w:tc>
      </w:tr>
      <w:tr w:rsidR="00234381" w:rsidTr="00234381">
        <w:tc>
          <w:tcPr>
            <w:tcW w:w="3085" w:type="dxa"/>
          </w:tcPr>
          <w:p w:rsidR="00234381" w:rsidRDefault="00E912A3" w:rsidP="003A5443">
            <w:pPr>
              <w:pStyle w:val="Sraopastraipa"/>
              <w:numPr>
                <w:ilvl w:val="0"/>
                <w:numId w:val="5"/>
              </w:numPr>
              <w:spacing w:before="100" w:beforeAutospacing="1" w:after="100" w:afterAutospacing="1"/>
              <w:jc w:val="both"/>
            </w:pPr>
            <w:r>
              <w:t>Teikta</w:t>
            </w:r>
            <w:r w:rsidR="00234381">
              <w:t xml:space="preserve"> rekomendacijas tėvams, mokytojams</w:t>
            </w:r>
          </w:p>
        </w:tc>
        <w:tc>
          <w:tcPr>
            <w:tcW w:w="1134" w:type="dxa"/>
          </w:tcPr>
          <w:p w:rsidR="00234381" w:rsidRDefault="00234381" w:rsidP="00EE48F5">
            <w:pPr>
              <w:spacing w:before="100" w:beforeAutospacing="1" w:after="100" w:afterAutospacing="1"/>
            </w:pPr>
            <w:r>
              <w:t>60</w:t>
            </w:r>
          </w:p>
        </w:tc>
        <w:tc>
          <w:tcPr>
            <w:tcW w:w="1276" w:type="dxa"/>
          </w:tcPr>
          <w:p w:rsidR="00234381" w:rsidRDefault="00234381" w:rsidP="00EE48F5">
            <w:pPr>
              <w:spacing w:before="100" w:beforeAutospacing="1" w:after="100" w:afterAutospacing="1"/>
            </w:pPr>
            <w:r>
              <w:t>60</w:t>
            </w:r>
          </w:p>
        </w:tc>
        <w:tc>
          <w:tcPr>
            <w:tcW w:w="1417" w:type="dxa"/>
          </w:tcPr>
          <w:p w:rsidR="00234381" w:rsidRDefault="00234381" w:rsidP="00EE48F5">
            <w:pPr>
              <w:spacing w:before="100" w:beforeAutospacing="1" w:after="100" w:afterAutospacing="1"/>
            </w:pPr>
            <w:r>
              <w:t>60</w:t>
            </w:r>
          </w:p>
        </w:tc>
        <w:tc>
          <w:tcPr>
            <w:tcW w:w="1418" w:type="dxa"/>
          </w:tcPr>
          <w:p w:rsidR="00234381" w:rsidRDefault="00234381" w:rsidP="00EE48F5">
            <w:pPr>
              <w:spacing w:before="100" w:beforeAutospacing="1" w:after="100" w:afterAutospacing="1"/>
            </w:pPr>
            <w:r>
              <w:t>60</w:t>
            </w:r>
          </w:p>
        </w:tc>
        <w:tc>
          <w:tcPr>
            <w:tcW w:w="1411" w:type="dxa"/>
          </w:tcPr>
          <w:p w:rsidR="00234381" w:rsidRDefault="00234381" w:rsidP="00EE48F5">
            <w:pPr>
              <w:jc w:val="both"/>
            </w:pPr>
            <w:r>
              <w:t>60</w:t>
            </w:r>
          </w:p>
          <w:p w:rsidR="00234381" w:rsidRPr="0073171E" w:rsidRDefault="00234381" w:rsidP="00EE48F5">
            <w:pPr>
              <w:jc w:val="both"/>
            </w:pPr>
          </w:p>
        </w:tc>
      </w:tr>
      <w:tr w:rsidR="00234381" w:rsidTr="00234381">
        <w:tc>
          <w:tcPr>
            <w:tcW w:w="3085" w:type="dxa"/>
          </w:tcPr>
          <w:p w:rsidR="00234381" w:rsidRDefault="00234381" w:rsidP="003A5443">
            <w:pPr>
              <w:pStyle w:val="Sraopastraipa"/>
              <w:numPr>
                <w:ilvl w:val="0"/>
                <w:numId w:val="5"/>
              </w:numPr>
              <w:spacing w:before="100" w:beforeAutospacing="1" w:after="100" w:afterAutospacing="1"/>
              <w:jc w:val="both"/>
            </w:pPr>
            <w:r>
              <w:t xml:space="preserve">Stiprinti </w:t>
            </w:r>
            <w:proofErr w:type="spellStart"/>
            <w:r>
              <w:t>tarpinstitucinį</w:t>
            </w:r>
            <w:proofErr w:type="spellEnd"/>
            <w:r>
              <w:t xml:space="preserve"> bendradarbiavimą su mokymo įstaigomis, GK</w:t>
            </w:r>
            <w:r w:rsidR="00003322">
              <w:t>.</w:t>
            </w:r>
          </w:p>
        </w:tc>
        <w:tc>
          <w:tcPr>
            <w:tcW w:w="1134" w:type="dxa"/>
          </w:tcPr>
          <w:p w:rsidR="00234381" w:rsidRDefault="00234381" w:rsidP="00EE48F5">
            <w:pPr>
              <w:spacing w:before="100" w:beforeAutospacing="1" w:after="100" w:afterAutospacing="1"/>
            </w:pPr>
            <w:r>
              <w:t>Visus metus</w:t>
            </w:r>
          </w:p>
        </w:tc>
        <w:tc>
          <w:tcPr>
            <w:tcW w:w="1276" w:type="dxa"/>
          </w:tcPr>
          <w:p w:rsidR="00234381" w:rsidRDefault="00234381" w:rsidP="00EE48F5">
            <w:pPr>
              <w:spacing w:before="100" w:beforeAutospacing="1" w:after="100" w:afterAutospacing="1"/>
            </w:pPr>
            <w:r>
              <w:t>Visus metus</w:t>
            </w:r>
          </w:p>
        </w:tc>
        <w:tc>
          <w:tcPr>
            <w:tcW w:w="1417" w:type="dxa"/>
          </w:tcPr>
          <w:p w:rsidR="00234381" w:rsidRDefault="00234381" w:rsidP="00EE48F5">
            <w:pPr>
              <w:spacing w:before="100" w:beforeAutospacing="1" w:after="100" w:afterAutospacing="1"/>
            </w:pPr>
            <w:r>
              <w:t>Visus metus</w:t>
            </w:r>
          </w:p>
        </w:tc>
        <w:tc>
          <w:tcPr>
            <w:tcW w:w="1418" w:type="dxa"/>
          </w:tcPr>
          <w:p w:rsidR="00234381" w:rsidRDefault="00234381" w:rsidP="00EE48F5">
            <w:pPr>
              <w:spacing w:before="100" w:beforeAutospacing="1" w:after="100" w:afterAutospacing="1"/>
            </w:pPr>
            <w:r>
              <w:t>Visus metus</w:t>
            </w:r>
          </w:p>
        </w:tc>
        <w:tc>
          <w:tcPr>
            <w:tcW w:w="1411" w:type="dxa"/>
          </w:tcPr>
          <w:p w:rsidR="00234381" w:rsidRDefault="00234381" w:rsidP="00EE48F5">
            <w:pPr>
              <w:jc w:val="both"/>
            </w:pPr>
            <w:r>
              <w:t>Visus metus</w:t>
            </w:r>
          </w:p>
        </w:tc>
      </w:tr>
    </w:tbl>
    <w:p w:rsidR="003A5443" w:rsidRDefault="003A5443" w:rsidP="00683A05"/>
    <w:p w:rsidR="003A5443" w:rsidRDefault="003A5443" w:rsidP="00683A05"/>
    <w:p w:rsidR="003A5443" w:rsidRPr="00E912A3" w:rsidRDefault="00E912A3" w:rsidP="00E912A3">
      <w:pPr>
        <w:jc w:val="center"/>
        <w:rPr>
          <w:b/>
        </w:rPr>
      </w:pPr>
      <w:r w:rsidRPr="00E912A3">
        <w:rPr>
          <w:b/>
        </w:rPr>
        <w:t>VI</w:t>
      </w:r>
      <w:r>
        <w:rPr>
          <w:b/>
        </w:rPr>
        <w:t>I</w:t>
      </w:r>
      <w:r w:rsidRPr="00E912A3">
        <w:rPr>
          <w:b/>
        </w:rPr>
        <w:t xml:space="preserve"> SKYRIUS</w:t>
      </w:r>
    </w:p>
    <w:p w:rsidR="003A5443" w:rsidRPr="00E912A3" w:rsidRDefault="00E912A3" w:rsidP="00E912A3">
      <w:pPr>
        <w:jc w:val="center"/>
        <w:rPr>
          <w:b/>
        </w:rPr>
      </w:pPr>
      <w:r w:rsidRPr="00E912A3">
        <w:rPr>
          <w:b/>
        </w:rPr>
        <w:t>STRATEGINIO PLANO ĮGYVENDINIMO PRIEŽIŪRA</w:t>
      </w:r>
    </w:p>
    <w:p w:rsidR="003A5443" w:rsidRDefault="003A5443" w:rsidP="00683A05"/>
    <w:p w:rsidR="00E912A3" w:rsidRDefault="00E912A3" w:rsidP="00E912A3">
      <w:pPr>
        <w:ind w:firstLine="1296"/>
        <w:jc w:val="both"/>
      </w:pPr>
      <w:r>
        <w:t xml:space="preserve">Skuodo rajono savivaldybės pedagoginės psichologinės tarnybos strateginio plano įgyvendinimo procesą ir jo </w:t>
      </w:r>
      <w:proofErr w:type="spellStart"/>
      <w:r>
        <w:t>stebėseną</w:t>
      </w:r>
      <w:proofErr w:type="spellEnd"/>
      <w:r>
        <w:t xml:space="preserve"> vykdo Tarnybos direktorius. Tarnyba vadovaudamasi strateginiais planais kasmet rengs metinius veiklos planus. Direktorius stebi ir vertina ar darbuotojai įvykdė pavestus uždavinius. </w:t>
      </w:r>
    </w:p>
    <w:p w:rsidR="003A5443" w:rsidRDefault="003A5443" w:rsidP="00E912A3">
      <w:pPr>
        <w:jc w:val="both"/>
      </w:pPr>
    </w:p>
    <w:p w:rsidR="00952492" w:rsidRDefault="00952492" w:rsidP="00952492">
      <w:pPr>
        <w:jc w:val="both"/>
      </w:pPr>
      <w:r>
        <w:t xml:space="preserve">                                                            </w:t>
      </w:r>
      <w:r w:rsidR="00D97516">
        <w:t xml:space="preserve">              </w:t>
      </w:r>
      <w:r>
        <w:t xml:space="preserve">                  </w:t>
      </w:r>
    </w:p>
    <w:p w:rsidR="00952492" w:rsidRDefault="00952492" w:rsidP="00952492">
      <w:pPr>
        <w:jc w:val="center"/>
      </w:pPr>
    </w:p>
    <w:p w:rsidR="00952492" w:rsidRDefault="00952492" w:rsidP="00952492">
      <w:pPr>
        <w:jc w:val="center"/>
      </w:pPr>
      <w:r>
        <w:t>______________________</w:t>
      </w:r>
    </w:p>
    <w:p w:rsidR="00952492" w:rsidRDefault="00952492" w:rsidP="00952492"/>
    <w:p w:rsidR="00952492" w:rsidRPr="00C401F9" w:rsidRDefault="00952492" w:rsidP="00952492"/>
    <w:p w:rsidR="00752094" w:rsidRDefault="00752094"/>
    <w:sectPr w:rsidR="00752094" w:rsidSect="00082DEC">
      <w:headerReference w:type="default" r:id="rId7"/>
      <w:pgSz w:w="11906" w:h="16838" w:code="9"/>
      <w:pgMar w:top="567" w:right="680" w:bottom="1418"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39A" w:rsidRDefault="0007739A" w:rsidP="00952492">
      <w:r>
        <w:separator/>
      </w:r>
    </w:p>
  </w:endnote>
  <w:endnote w:type="continuationSeparator" w:id="0">
    <w:p w:rsidR="0007739A" w:rsidRDefault="0007739A" w:rsidP="009524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39A" w:rsidRDefault="0007739A" w:rsidP="00952492">
      <w:r>
        <w:separator/>
      </w:r>
    </w:p>
  </w:footnote>
  <w:footnote w:type="continuationSeparator" w:id="0">
    <w:p w:rsidR="0007739A" w:rsidRDefault="0007739A" w:rsidP="00952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C31" w:rsidRDefault="00AD0122">
    <w:pPr>
      <w:tabs>
        <w:tab w:val="center" w:pos="4986"/>
        <w:tab w:val="right" w:pos="9972"/>
      </w:tabs>
      <w:jc w:val="center"/>
    </w:pPr>
    <w:r>
      <w:fldChar w:fldCharType="begin"/>
    </w:r>
    <w:r w:rsidR="003A1046">
      <w:instrText>PAGE   \* MERGEFORMAT</w:instrText>
    </w:r>
    <w:r>
      <w:fldChar w:fldCharType="separate"/>
    </w:r>
    <w:r w:rsidR="009E30CE">
      <w:rPr>
        <w:noProof/>
      </w:rPr>
      <w:t>3</w:t>
    </w:r>
    <w:r>
      <w:fldChar w:fldCharType="end"/>
    </w:r>
  </w:p>
  <w:p w:rsidR="006E3C31" w:rsidRDefault="0007739A">
    <w:pPr>
      <w:tabs>
        <w:tab w:val="center" w:pos="4986"/>
        <w:tab w:val="right" w:pos="99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4049"/>
    <w:multiLevelType w:val="hybridMultilevel"/>
    <w:tmpl w:val="900C964C"/>
    <w:lvl w:ilvl="0" w:tplc="04270001">
      <w:start w:val="1"/>
      <w:numFmt w:val="bullet"/>
      <w:lvlText w:val=""/>
      <w:lvlJc w:val="left"/>
      <w:pPr>
        <w:tabs>
          <w:tab w:val="num" w:pos="1260"/>
        </w:tabs>
        <w:ind w:left="126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nsid w:val="15396E64"/>
    <w:multiLevelType w:val="hybridMultilevel"/>
    <w:tmpl w:val="31F2A20C"/>
    <w:lvl w:ilvl="0" w:tplc="04270001">
      <w:start w:val="1"/>
      <w:numFmt w:val="bullet"/>
      <w:lvlText w:val=""/>
      <w:lvlJc w:val="left"/>
      <w:pPr>
        <w:tabs>
          <w:tab w:val="num" w:pos="1440"/>
        </w:tabs>
        <w:ind w:left="144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nsid w:val="18605A7D"/>
    <w:multiLevelType w:val="hybridMultilevel"/>
    <w:tmpl w:val="E81613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52B7B54"/>
    <w:multiLevelType w:val="hybridMultilevel"/>
    <w:tmpl w:val="E81613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952492"/>
    <w:rsid w:val="00003322"/>
    <w:rsid w:val="00037D34"/>
    <w:rsid w:val="000704B8"/>
    <w:rsid w:val="0007739A"/>
    <w:rsid w:val="00086078"/>
    <w:rsid w:val="00090BAB"/>
    <w:rsid w:val="001057EE"/>
    <w:rsid w:val="00110437"/>
    <w:rsid w:val="00131BD8"/>
    <w:rsid w:val="00155D61"/>
    <w:rsid w:val="00173244"/>
    <w:rsid w:val="001A5480"/>
    <w:rsid w:val="001B5AF7"/>
    <w:rsid w:val="00207F4E"/>
    <w:rsid w:val="002176C8"/>
    <w:rsid w:val="00234381"/>
    <w:rsid w:val="00264364"/>
    <w:rsid w:val="00274097"/>
    <w:rsid w:val="002A3734"/>
    <w:rsid w:val="002F4C93"/>
    <w:rsid w:val="00321988"/>
    <w:rsid w:val="003A1046"/>
    <w:rsid w:val="003A1132"/>
    <w:rsid w:val="003A4B03"/>
    <w:rsid w:val="003A5443"/>
    <w:rsid w:val="00442D30"/>
    <w:rsid w:val="00451B61"/>
    <w:rsid w:val="004A46A2"/>
    <w:rsid w:val="0056171B"/>
    <w:rsid w:val="0056356A"/>
    <w:rsid w:val="00606A0C"/>
    <w:rsid w:val="0066459E"/>
    <w:rsid w:val="00683A05"/>
    <w:rsid w:val="006A7D1C"/>
    <w:rsid w:val="006F2217"/>
    <w:rsid w:val="0073171E"/>
    <w:rsid w:val="00752094"/>
    <w:rsid w:val="0076493E"/>
    <w:rsid w:val="007A61F4"/>
    <w:rsid w:val="007B67B9"/>
    <w:rsid w:val="007F5CEF"/>
    <w:rsid w:val="00806D14"/>
    <w:rsid w:val="00817E2E"/>
    <w:rsid w:val="008D17BF"/>
    <w:rsid w:val="00926D7D"/>
    <w:rsid w:val="009306D8"/>
    <w:rsid w:val="00952492"/>
    <w:rsid w:val="009B4194"/>
    <w:rsid w:val="009D1970"/>
    <w:rsid w:val="009E30CE"/>
    <w:rsid w:val="00A13451"/>
    <w:rsid w:val="00A36C80"/>
    <w:rsid w:val="00A52E95"/>
    <w:rsid w:val="00A7553C"/>
    <w:rsid w:val="00A90A58"/>
    <w:rsid w:val="00AA6F25"/>
    <w:rsid w:val="00AB0D61"/>
    <w:rsid w:val="00AD0122"/>
    <w:rsid w:val="00AD1BEB"/>
    <w:rsid w:val="00AF31D3"/>
    <w:rsid w:val="00B56E5A"/>
    <w:rsid w:val="00C44DE5"/>
    <w:rsid w:val="00C55673"/>
    <w:rsid w:val="00C96DF3"/>
    <w:rsid w:val="00D84ADD"/>
    <w:rsid w:val="00D97516"/>
    <w:rsid w:val="00E3101E"/>
    <w:rsid w:val="00E432BE"/>
    <w:rsid w:val="00E47F83"/>
    <w:rsid w:val="00E912A3"/>
    <w:rsid w:val="00EC00C6"/>
    <w:rsid w:val="00EE05B8"/>
    <w:rsid w:val="00F25CCC"/>
    <w:rsid w:val="00FC67B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2492"/>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D97516"/>
    <w:pPr>
      <w:keepNext/>
      <w:suppressAutoHyphens/>
      <w:autoSpaceDN w:val="0"/>
      <w:jc w:val="center"/>
      <w:outlineLvl w:val="0"/>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rsid w:val="00952492"/>
    <w:rPr>
      <w:sz w:val="20"/>
      <w:szCs w:val="20"/>
    </w:rPr>
  </w:style>
  <w:style w:type="character" w:customStyle="1" w:styleId="PuslapioinaostekstasDiagrama">
    <w:name w:val="Puslapio išnašos tekstas Diagrama"/>
    <w:basedOn w:val="Numatytasispastraiposriftas"/>
    <w:link w:val="Puslapioinaostekstas"/>
    <w:rsid w:val="00952492"/>
    <w:rPr>
      <w:rFonts w:ascii="Times New Roman" w:eastAsia="Times New Roman" w:hAnsi="Times New Roman" w:cs="Times New Roman"/>
      <w:sz w:val="20"/>
      <w:szCs w:val="20"/>
      <w:lang w:eastAsia="lt-LT"/>
    </w:rPr>
  </w:style>
  <w:style w:type="character" w:styleId="Puslapioinaosnuoroda">
    <w:name w:val="footnote reference"/>
    <w:rsid w:val="00952492"/>
    <w:rPr>
      <w:vertAlign w:val="superscript"/>
    </w:rPr>
  </w:style>
  <w:style w:type="paragraph" w:styleId="Pavadinimas">
    <w:name w:val="Title"/>
    <w:basedOn w:val="prastasis"/>
    <w:link w:val="PavadinimasDiagrama"/>
    <w:uiPriority w:val="99"/>
    <w:qFormat/>
    <w:rsid w:val="00606A0C"/>
    <w:pPr>
      <w:jc w:val="center"/>
    </w:pPr>
    <w:rPr>
      <w:rFonts w:eastAsia="Calibri"/>
      <w:b/>
      <w:bCs/>
      <w:lang w:eastAsia="en-US"/>
    </w:rPr>
  </w:style>
  <w:style w:type="character" w:customStyle="1" w:styleId="PavadinimasDiagrama">
    <w:name w:val="Pavadinimas Diagrama"/>
    <w:basedOn w:val="Numatytasispastraiposriftas"/>
    <w:link w:val="Pavadinimas"/>
    <w:uiPriority w:val="99"/>
    <w:rsid w:val="00606A0C"/>
    <w:rPr>
      <w:rFonts w:ascii="Times New Roman" w:eastAsia="Calibri" w:hAnsi="Times New Roman" w:cs="Times New Roman"/>
      <w:b/>
      <w:bCs/>
      <w:sz w:val="24"/>
      <w:szCs w:val="24"/>
    </w:rPr>
  </w:style>
  <w:style w:type="paragraph" w:styleId="Pagrindinistekstas">
    <w:name w:val="Body Text"/>
    <w:basedOn w:val="prastasis"/>
    <w:link w:val="PagrindinistekstasDiagrama"/>
    <w:uiPriority w:val="99"/>
    <w:rsid w:val="00606A0C"/>
    <w:pPr>
      <w:jc w:val="both"/>
    </w:pPr>
    <w:rPr>
      <w:rFonts w:eastAsia="Calibri"/>
    </w:rPr>
  </w:style>
  <w:style w:type="character" w:customStyle="1" w:styleId="PagrindinistekstasDiagrama">
    <w:name w:val="Pagrindinis tekstas Diagrama"/>
    <w:basedOn w:val="Numatytasispastraiposriftas"/>
    <w:link w:val="Pagrindinistekstas"/>
    <w:uiPriority w:val="99"/>
    <w:rsid w:val="00606A0C"/>
    <w:rPr>
      <w:rFonts w:ascii="Times New Roman" w:eastAsia="Calibri" w:hAnsi="Times New Roman" w:cs="Times New Roman"/>
      <w:sz w:val="24"/>
      <w:szCs w:val="24"/>
      <w:lang w:eastAsia="lt-LT"/>
    </w:rPr>
  </w:style>
  <w:style w:type="paragraph" w:styleId="Sraopastraipa">
    <w:name w:val="List Paragraph"/>
    <w:basedOn w:val="prastasis"/>
    <w:uiPriority w:val="34"/>
    <w:qFormat/>
    <w:rsid w:val="00606A0C"/>
    <w:pPr>
      <w:ind w:left="720"/>
      <w:contextualSpacing/>
    </w:pPr>
  </w:style>
  <w:style w:type="character" w:customStyle="1" w:styleId="Antrat1Diagrama">
    <w:name w:val="Antraštė 1 Diagrama"/>
    <w:basedOn w:val="Numatytasispastraiposriftas"/>
    <w:link w:val="Antrat1"/>
    <w:uiPriority w:val="9"/>
    <w:rsid w:val="00D97516"/>
    <w:rPr>
      <w:rFonts w:ascii="Times New Roman" w:eastAsia="Times New Roman" w:hAnsi="Times New Roman" w:cs="Times New Roman"/>
      <w:b/>
      <w:sz w:val="24"/>
      <w:szCs w:val="20"/>
      <w:lang w:eastAsia="lt-LT"/>
    </w:rPr>
  </w:style>
  <w:style w:type="table" w:styleId="Lentelstinklelis">
    <w:name w:val="Table Grid"/>
    <w:basedOn w:val="prastojilentel"/>
    <w:uiPriority w:val="59"/>
    <w:rsid w:val="00683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Numatytasispastraiposriftas"/>
    <w:rsid w:val="00817E2E"/>
  </w:style>
</w:styles>
</file>

<file path=word/webSettings.xml><?xml version="1.0" encoding="utf-8"?>
<w:webSettings xmlns:r="http://schemas.openxmlformats.org/officeDocument/2006/relationships" xmlns:w="http://schemas.openxmlformats.org/wordprocessingml/2006/main">
  <w:divs>
    <w:div w:id="595986372">
      <w:bodyDiv w:val="1"/>
      <w:marLeft w:val="0"/>
      <w:marRight w:val="0"/>
      <w:marTop w:val="0"/>
      <w:marBottom w:val="0"/>
      <w:divBdr>
        <w:top w:val="none" w:sz="0" w:space="0" w:color="auto"/>
        <w:left w:val="none" w:sz="0" w:space="0" w:color="auto"/>
        <w:bottom w:val="none" w:sz="0" w:space="0" w:color="auto"/>
        <w:right w:val="none" w:sz="0" w:space="0" w:color="auto"/>
      </w:divBdr>
      <w:divsChild>
        <w:div w:id="936249485">
          <w:marLeft w:val="0"/>
          <w:marRight w:val="0"/>
          <w:marTop w:val="0"/>
          <w:marBottom w:val="0"/>
          <w:divBdr>
            <w:top w:val="none" w:sz="0" w:space="0" w:color="auto"/>
            <w:left w:val="none" w:sz="0" w:space="0" w:color="auto"/>
            <w:bottom w:val="none" w:sz="0" w:space="0" w:color="auto"/>
            <w:right w:val="none" w:sz="0" w:space="0" w:color="auto"/>
          </w:divBdr>
        </w:div>
      </w:divsChild>
    </w:div>
    <w:div w:id="1347513433">
      <w:bodyDiv w:val="1"/>
      <w:marLeft w:val="0"/>
      <w:marRight w:val="0"/>
      <w:marTop w:val="0"/>
      <w:marBottom w:val="0"/>
      <w:divBdr>
        <w:top w:val="none" w:sz="0" w:space="0" w:color="auto"/>
        <w:left w:val="none" w:sz="0" w:space="0" w:color="auto"/>
        <w:bottom w:val="none" w:sz="0" w:space="0" w:color="auto"/>
        <w:right w:val="none" w:sz="0" w:space="0" w:color="auto"/>
      </w:divBdr>
    </w:div>
    <w:div w:id="141901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7721</Words>
  <Characters>4401</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ppt</dc:creator>
  <cp:lastModifiedBy>ppt</cp:lastModifiedBy>
  <cp:revision>18</cp:revision>
  <cp:lastPrinted>2016-10-21T07:27:00Z</cp:lastPrinted>
  <dcterms:created xsi:type="dcterms:W3CDTF">2022-02-18T06:49:00Z</dcterms:created>
  <dcterms:modified xsi:type="dcterms:W3CDTF">2022-02-22T09:26:00Z</dcterms:modified>
</cp:coreProperties>
</file>